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6436"/>
      </w:tblGrid>
      <w:tr w:rsidR="00395AD0" w:rsidRPr="00625850" w14:paraId="6481AE34" w14:textId="77777777" w:rsidTr="004A3429">
        <w:trPr>
          <w:trHeight w:val="3685"/>
        </w:trPr>
        <w:tc>
          <w:tcPr>
            <w:tcW w:w="3227" w:type="dxa"/>
            <w:shd w:val="clear" w:color="auto" w:fill="auto"/>
            <w:vAlign w:val="center"/>
          </w:tcPr>
          <w:p w14:paraId="467D91E9" w14:textId="77777777" w:rsidR="00395AD0" w:rsidRPr="00625850" w:rsidRDefault="00395AD0" w:rsidP="004A3429">
            <w:pPr>
              <w:suppressAutoHyphens/>
              <w:spacing w:after="0" w:line="240" w:lineRule="auto"/>
              <w:contextualSpacing/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zh-CN"/>
              </w:rPr>
            </w:pPr>
            <w:r w:rsidRPr="00625850"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zh-CN"/>
              </w:rPr>
              <w:t>Stazione appaltante:</w:t>
            </w:r>
          </w:p>
          <w:p w14:paraId="5A537A5C" w14:textId="77777777" w:rsidR="00395AD0" w:rsidRPr="00625850" w:rsidRDefault="00395AD0" w:rsidP="004A3429">
            <w:pPr>
              <w:suppressAutoHyphens/>
              <w:spacing w:after="0" w:line="240" w:lineRule="auto"/>
              <w:contextualSpacing/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zh-CN"/>
              </w:rPr>
            </w:pPr>
            <w:r w:rsidRPr="00625850"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zh-CN"/>
              </w:rPr>
              <w:t>POLITECNICO DI TORINO</w:t>
            </w:r>
          </w:p>
        </w:tc>
        <w:tc>
          <w:tcPr>
            <w:tcW w:w="6520" w:type="dxa"/>
            <w:shd w:val="clear" w:color="auto" w:fill="auto"/>
          </w:tcPr>
          <w:p w14:paraId="4F8A145B" w14:textId="6FF0281A" w:rsidR="00395AD0" w:rsidRDefault="00395AD0" w:rsidP="004A3429">
            <w:pPr>
              <w:suppressAutoHyphens/>
              <w:spacing w:after="0" w:line="240" w:lineRule="auto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12F8D">
              <w:rPr>
                <w:rFonts w:ascii="Century Gothic" w:hAnsi="Century Gothic"/>
                <w:sz w:val="20"/>
                <w:szCs w:val="20"/>
              </w:rPr>
              <w:t xml:space="preserve">OGGETTO: </w:t>
            </w:r>
            <w:r w:rsidRPr="00C20B77">
              <w:rPr>
                <w:rFonts w:ascii="Century Gothic" w:hAnsi="Century Gothic"/>
                <w:sz w:val="20"/>
                <w:szCs w:val="20"/>
              </w:rPr>
              <w:t>PIANO NAZIONALE DI RIPRESA E RESILIENZA (PNRR) – MISSIONE 4 COMPONENTE 2, “Dalla ricerca all’impresa” INVESTIMENTO 3.1, “</w:t>
            </w:r>
            <w:r w:rsidRPr="00012F8D">
              <w:rPr>
                <w:rFonts w:ascii="Century Gothic" w:hAnsi="Century Gothic"/>
                <w:sz w:val="20"/>
                <w:szCs w:val="20"/>
              </w:rPr>
              <w:t>Fondo per la realizzazione di un sistema integrato di infrastrutture di ricerca e innovazione</w:t>
            </w:r>
            <w:r w:rsidRPr="00C20B77">
              <w:rPr>
                <w:rFonts w:ascii="Century Gothic" w:hAnsi="Century Gothic"/>
                <w:sz w:val="20"/>
                <w:szCs w:val="20"/>
              </w:rPr>
              <w:t xml:space="preserve">”, finanziato dall’Unione europea – </w:t>
            </w:r>
            <w:proofErr w:type="spellStart"/>
            <w:r w:rsidRPr="00C20B77">
              <w:rPr>
                <w:rFonts w:ascii="Century Gothic" w:hAnsi="Century Gothic"/>
                <w:sz w:val="20"/>
                <w:szCs w:val="20"/>
              </w:rPr>
              <w:t>NextGenerationEU</w:t>
            </w:r>
            <w:proofErr w:type="spellEnd"/>
            <w:r w:rsidRPr="00C20B77">
              <w:rPr>
                <w:rFonts w:ascii="Century Gothic" w:hAnsi="Century Gothic"/>
                <w:sz w:val="20"/>
                <w:szCs w:val="20"/>
              </w:rPr>
              <w:t>, azione di riferimento 3.1.2 “</w:t>
            </w:r>
            <w:r w:rsidRPr="00012F8D">
              <w:rPr>
                <w:rFonts w:ascii="Century Gothic" w:hAnsi="Century Gothic"/>
                <w:sz w:val="20"/>
                <w:szCs w:val="20"/>
              </w:rPr>
              <w:t>Infrastrutture tecnologiche di innovazione</w:t>
            </w:r>
            <w:r w:rsidRPr="00C20B77">
              <w:rPr>
                <w:rFonts w:ascii="Century Gothic" w:hAnsi="Century Gothic"/>
                <w:sz w:val="20"/>
                <w:szCs w:val="20"/>
              </w:rPr>
              <w:t xml:space="preserve">” di cui al D.M. 7 ottobre 2021, n. 1141. </w:t>
            </w:r>
          </w:p>
          <w:p w14:paraId="1C060E21" w14:textId="141DE961" w:rsidR="002E1391" w:rsidRPr="002E1391" w:rsidRDefault="002E1391" w:rsidP="002E1391">
            <w:pPr>
              <w:pStyle w:val="Default"/>
              <w:spacing w:line="264" w:lineRule="auto"/>
              <w:contextualSpacing/>
              <w:jc w:val="both"/>
              <w:rPr>
                <w:rFonts w:ascii="Century Gothic" w:eastAsia="Cambria" w:hAnsi="Century Gothic" w:cstheme="minorHAnsi"/>
                <w:bCs/>
                <w:sz w:val="20"/>
                <w:szCs w:val="20"/>
                <w:lang w:eastAsia="it-IT"/>
              </w:rPr>
            </w:pPr>
            <w:r w:rsidRPr="002E1391">
              <w:rPr>
                <w:rFonts w:ascii="Century Gothic" w:eastAsia="Cambria" w:hAnsi="Century Gothic" w:cstheme="minorHAnsi"/>
                <w:bCs/>
                <w:sz w:val="20"/>
                <w:szCs w:val="20"/>
                <w:lang w:eastAsia="it-IT"/>
              </w:rPr>
              <w:t>Procedura negoziata senza previa pubblicazione del bando, ai sensi dell’art. 76, comma 2, lett. a), D. Lgs. 36/2023, per l’affidamento della realizzazione, gestione ed utilizzo di una infrastruttura tecnologica di innovazione per la mobilità sostenibile in Italia nell’ambito del Progetto ISM4Italy CUI F00518460019202400048 - CUP E17G22000620001</w:t>
            </w:r>
          </w:p>
          <w:p w14:paraId="7F3BC757" w14:textId="77777777" w:rsidR="00395AD0" w:rsidRPr="00A077EE" w:rsidRDefault="00395AD0" w:rsidP="004A3429">
            <w:pPr>
              <w:suppressAutoHyphens/>
              <w:spacing w:after="0" w:line="240" w:lineRule="auto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077EE">
              <w:rPr>
                <w:rFonts w:ascii="Century Gothic" w:hAnsi="Century Gothic"/>
                <w:sz w:val="20"/>
                <w:szCs w:val="20"/>
              </w:rPr>
              <w:t>Lotto _____ – CIG _____________</w:t>
            </w:r>
          </w:p>
          <w:p w14:paraId="6240A187" w14:textId="335F384C" w:rsidR="00395AD0" w:rsidRPr="00383E43" w:rsidRDefault="00395AD0" w:rsidP="004A3429">
            <w:pPr>
              <w:suppressAutoHyphens/>
              <w:spacing w:after="0" w:line="240" w:lineRule="auto"/>
              <w:contextualSpacing/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A077EE">
              <w:rPr>
                <w:rFonts w:ascii="Century Gothic" w:hAnsi="Century Gothic"/>
                <w:i/>
                <w:iCs/>
                <w:sz w:val="20"/>
                <w:szCs w:val="20"/>
              </w:rPr>
              <w:t>(specificare il lotto per il quale si concorre)</w:t>
            </w:r>
          </w:p>
        </w:tc>
      </w:tr>
    </w:tbl>
    <w:p w14:paraId="29B9584F" w14:textId="77777777" w:rsidR="00395AD0" w:rsidRPr="00143D0F" w:rsidRDefault="00395AD0" w:rsidP="00712654">
      <w:pPr>
        <w:spacing w:after="0" w:line="360" w:lineRule="auto"/>
        <w:contextualSpacing/>
        <w:rPr>
          <w:rFonts w:ascii="Century Gothic" w:hAnsi="Century Gothic" w:cs="Times New Roman"/>
          <w:b/>
          <w:sz w:val="20"/>
          <w:szCs w:val="20"/>
        </w:rPr>
      </w:pPr>
    </w:p>
    <w:tbl>
      <w:tblPr>
        <w:tblW w:w="965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809"/>
        <w:gridCol w:w="7845"/>
      </w:tblGrid>
      <w:tr w:rsidR="00282C61" w:rsidRPr="00143D0F" w14:paraId="1809A5CE" w14:textId="77777777" w:rsidTr="00A13A3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A40263" w14:textId="44C1CF7F" w:rsidR="00282C61" w:rsidRPr="00143D0F" w:rsidRDefault="00282C61" w:rsidP="00A67392">
            <w:pPr>
              <w:tabs>
                <w:tab w:val="left" w:pos="426"/>
              </w:tabs>
              <w:spacing w:after="0" w:line="360" w:lineRule="auto"/>
              <w:contextualSpacing/>
              <w:rPr>
                <w:rFonts w:ascii="Century Gothic" w:hAnsi="Century Gothic"/>
                <w:b/>
                <w:color w:val="C00000"/>
                <w:sz w:val="20"/>
                <w:szCs w:val="20"/>
              </w:rPr>
            </w:pPr>
            <w:r w:rsidRPr="00143D0F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 xml:space="preserve">ALLEGATO 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C605D" w14:textId="1EDEC389" w:rsidR="00282C61" w:rsidRPr="00143D0F" w:rsidRDefault="00282C61" w:rsidP="00A67392">
            <w:pPr>
              <w:tabs>
                <w:tab w:val="left" w:pos="426"/>
              </w:tabs>
              <w:spacing w:after="0" w:line="360" w:lineRule="auto"/>
              <w:contextualSpacing/>
              <w:rPr>
                <w:rFonts w:ascii="Century Gothic" w:hAnsi="Century Gothic"/>
                <w:b/>
                <w:sz w:val="20"/>
                <w:szCs w:val="20"/>
              </w:rPr>
            </w:pPr>
            <w:r w:rsidRPr="00143D0F">
              <w:rPr>
                <w:rFonts w:ascii="Century Gothic" w:hAnsi="Century Gothic"/>
                <w:b/>
                <w:sz w:val="20"/>
                <w:szCs w:val="20"/>
              </w:rPr>
              <w:t>Patto di integrità</w:t>
            </w:r>
          </w:p>
        </w:tc>
      </w:tr>
    </w:tbl>
    <w:p w14:paraId="1B1FBDA1" w14:textId="77777777" w:rsidR="00282C61" w:rsidRPr="00143D0F" w:rsidRDefault="00282C61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b/>
          <w:sz w:val="20"/>
          <w:szCs w:val="20"/>
        </w:rPr>
      </w:pPr>
    </w:p>
    <w:p w14:paraId="04A04987" w14:textId="6FAD14C6" w:rsidR="00423A88" w:rsidRPr="00143D0F" w:rsidRDefault="00423A88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Il presente Patto</w:t>
      </w:r>
      <w:r w:rsidR="008252EE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 xml:space="preserve">deve essere obbligatoriamente sottoscritto e presentato insieme all'offerta da ciascun partecipante alla gara in oggetto. </w:t>
      </w:r>
    </w:p>
    <w:p w14:paraId="14317013" w14:textId="0B3665C2" w:rsidR="00395AD0" w:rsidRPr="00143D0F" w:rsidRDefault="00423A88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 xml:space="preserve">La mancata consegna del presente documento debitamente sottoscritto sarà oggetto di regolarizzazione con le modalità indicate all'art. </w:t>
      </w:r>
      <w:r w:rsidR="000B44F6">
        <w:rPr>
          <w:rFonts w:ascii="Century Gothic" w:hAnsi="Century Gothic" w:cs="Times New Roman"/>
          <w:sz w:val="20"/>
          <w:szCs w:val="20"/>
        </w:rPr>
        <w:t>101</w:t>
      </w:r>
      <w:r w:rsidRPr="00143D0F">
        <w:rPr>
          <w:rFonts w:ascii="Century Gothic" w:hAnsi="Century Gothic" w:cs="Times New Roman"/>
          <w:sz w:val="20"/>
          <w:szCs w:val="20"/>
        </w:rPr>
        <w:t xml:space="preserve"> del D.lgs. n. </w:t>
      </w:r>
      <w:r w:rsidR="000B44F6">
        <w:rPr>
          <w:rFonts w:ascii="Century Gothic" w:hAnsi="Century Gothic" w:cs="Times New Roman"/>
          <w:sz w:val="20"/>
          <w:szCs w:val="20"/>
        </w:rPr>
        <w:t>36</w:t>
      </w:r>
      <w:r w:rsidRPr="00143D0F">
        <w:rPr>
          <w:rFonts w:ascii="Century Gothic" w:hAnsi="Century Gothic" w:cs="Times New Roman"/>
          <w:sz w:val="20"/>
          <w:szCs w:val="20"/>
        </w:rPr>
        <w:t>/20</w:t>
      </w:r>
      <w:r w:rsidR="000B44F6">
        <w:rPr>
          <w:rFonts w:ascii="Century Gothic" w:hAnsi="Century Gothic" w:cs="Times New Roman"/>
          <w:sz w:val="20"/>
          <w:szCs w:val="20"/>
        </w:rPr>
        <w:t>23</w:t>
      </w:r>
      <w:r w:rsidR="00303201" w:rsidRPr="00143D0F">
        <w:rPr>
          <w:rFonts w:ascii="Century Gothic" w:hAnsi="Century Gothic" w:cs="Times New Roman"/>
          <w:sz w:val="20"/>
          <w:szCs w:val="20"/>
        </w:rPr>
        <w:t>.</w:t>
      </w:r>
    </w:p>
    <w:p w14:paraId="7CAA2194" w14:textId="77777777" w:rsidR="00303201" w:rsidRPr="00143D0F" w:rsidRDefault="00303201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</w:p>
    <w:p w14:paraId="47A54CF0" w14:textId="77777777" w:rsidR="00423A88" w:rsidRPr="00143D0F" w:rsidRDefault="00423A88" w:rsidP="00A67392">
      <w:pPr>
        <w:spacing w:after="0" w:line="360" w:lineRule="auto"/>
        <w:contextualSpacing/>
        <w:jc w:val="center"/>
        <w:rPr>
          <w:rFonts w:ascii="Century Gothic" w:hAnsi="Century Gothic" w:cs="Times New Roman"/>
          <w:b/>
          <w:sz w:val="20"/>
          <w:szCs w:val="20"/>
        </w:rPr>
      </w:pPr>
      <w:r w:rsidRPr="00143D0F">
        <w:rPr>
          <w:rFonts w:ascii="Century Gothic" w:hAnsi="Century Gothic" w:cs="Times New Roman"/>
          <w:b/>
          <w:sz w:val="20"/>
          <w:szCs w:val="20"/>
        </w:rPr>
        <w:t>Il Politecnico di Torino</w:t>
      </w:r>
    </w:p>
    <w:p w14:paraId="2B856A55" w14:textId="77777777" w:rsidR="00423A88" w:rsidRPr="00143D0F" w:rsidRDefault="00423A88" w:rsidP="00A67392">
      <w:pPr>
        <w:spacing w:after="0" w:line="360" w:lineRule="auto"/>
        <w:contextualSpacing/>
        <w:jc w:val="center"/>
        <w:rPr>
          <w:rFonts w:ascii="Century Gothic" w:hAnsi="Century Gothic" w:cs="Times New Roman"/>
          <w:b/>
          <w:sz w:val="20"/>
          <w:szCs w:val="20"/>
        </w:rPr>
      </w:pPr>
      <w:r w:rsidRPr="00143D0F">
        <w:rPr>
          <w:rFonts w:ascii="Century Gothic" w:hAnsi="Century Gothic" w:cs="Times New Roman"/>
          <w:b/>
          <w:sz w:val="20"/>
          <w:szCs w:val="20"/>
        </w:rPr>
        <w:t>e</w:t>
      </w:r>
    </w:p>
    <w:p w14:paraId="384CFBDF" w14:textId="4A7B9E7A" w:rsidR="00423A88" w:rsidRPr="00143D0F" w:rsidRDefault="00423A88" w:rsidP="00A67392">
      <w:pPr>
        <w:spacing w:after="0" w:line="360" w:lineRule="auto"/>
        <w:contextualSpacing/>
        <w:jc w:val="center"/>
        <w:rPr>
          <w:rFonts w:ascii="Century Gothic" w:hAnsi="Century Gothic" w:cs="Times New Roman"/>
          <w:b/>
          <w:sz w:val="20"/>
          <w:szCs w:val="20"/>
        </w:rPr>
      </w:pPr>
      <w:r w:rsidRPr="00143D0F">
        <w:rPr>
          <w:rFonts w:ascii="Century Gothic" w:hAnsi="Century Gothic" w:cs="Times New Roman"/>
          <w:b/>
          <w:sz w:val="20"/>
          <w:szCs w:val="20"/>
        </w:rPr>
        <w:t>l'impresa______________</w:t>
      </w:r>
    </w:p>
    <w:p w14:paraId="037B987F" w14:textId="77777777" w:rsidR="0054786D" w:rsidRPr="00143D0F" w:rsidRDefault="0054786D" w:rsidP="00A67392">
      <w:pPr>
        <w:spacing w:after="0" w:line="360" w:lineRule="auto"/>
        <w:contextualSpacing/>
        <w:jc w:val="center"/>
        <w:rPr>
          <w:rFonts w:ascii="Century Gothic" w:hAnsi="Century Gothic" w:cs="Times New Roman"/>
          <w:b/>
          <w:sz w:val="20"/>
          <w:szCs w:val="20"/>
        </w:rPr>
      </w:pPr>
    </w:p>
    <w:p w14:paraId="7C676E4D" w14:textId="5B14AFBF" w:rsidR="00423A88" w:rsidRPr="00143D0F" w:rsidRDefault="00423A88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(di seguito operatore economico), CF/P.IVA ___</w:t>
      </w:r>
      <w:r w:rsidR="00461401" w:rsidRPr="00143D0F">
        <w:rPr>
          <w:rFonts w:ascii="Century Gothic" w:hAnsi="Century Gothic" w:cs="Times New Roman"/>
          <w:sz w:val="20"/>
          <w:szCs w:val="20"/>
        </w:rPr>
        <w:t>______</w:t>
      </w:r>
      <w:r w:rsidRPr="00143D0F">
        <w:rPr>
          <w:rFonts w:ascii="Century Gothic" w:hAnsi="Century Gothic" w:cs="Times New Roman"/>
          <w:sz w:val="20"/>
          <w:szCs w:val="20"/>
        </w:rPr>
        <w:t>___</w:t>
      </w:r>
      <w:r w:rsidR="00461401" w:rsidRPr="00143D0F">
        <w:rPr>
          <w:rFonts w:ascii="Century Gothic" w:hAnsi="Century Gothic" w:cs="Times New Roman"/>
          <w:sz w:val="20"/>
          <w:szCs w:val="20"/>
        </w:rPr>
        <w:t>___</w:t>
      </w:r>
      <w:r w:rsidR="00EE7CC8" w:rsidRPr="00143D0F">
        <w:rPr>
          <w:rFonts w:ascii="Century Gothic" w:hAnsi="Century Gothic" w:cs="Times New Roman"/>
          <w:sz w:val="20"/>
          <w:szCs w:val="20"/>
        </w:rPr>
        <w:t>____,</w:t>
      </w:r>
      <w:r w:rsidRPr="00143D0F">
        <w:rPr>
          <w:rFonts w:ascii="Century Gothic" w:hAnsi="Century Gothic" w:cs="Times New Roman"/>
          <w:sz w:val="20"/>
          <w:szCs w:val="20"/>
        </w:rPr>
        <w:t xml:space="preserve"> con sede legale in</w:t>
      </w:r>
      <w:r w:rsidR="004614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___</w:t>
      </w:r>
      <w:r w:rsidR="00461401" w:rsidRPr="00143D0F">
        <w:rPr>
          <w:rFonts w:ascii="Century Gothic" w:hAnsi="Century Gothic" w:cs="Times New Roman"/>
          <w:sz w:val="20"/>
          <w:szCs w:val="20"/>
        </w:rPr>
        <w:t>_________________</w:t>
      </w:r>
      <w:r w:rsidRPr="00143D0F">
        <w:rPr>
          <w:rFonts w:ascii="Century Gothic" w:hAnsi="Century Gothic" w:cs="Times New Roman"/>
          <w:sz w:val="20"/>
          <w:szCs w:val="20"/>
        </w:rPr>
        <w:t>_____, rappresentata da ___</w:t>
      </w:r>
      <w:r w:rsidR="00461401" w:rsidRPr="00143D0F">
        <w:rPr>
          <w:rFonts w:ascii="Century Gothic" w:hAnsi="Century Gothic" w:cs="Times New Roman"/>
          <w:sz w:val="20"/>
          <w:szCs w:val="20"/>
        </w:rPr>
        <w:t>__</w:t>
      </w:r>
      <w:r w:rsidRPr="00143D0F">
        <w:rPr>
          <w:rFonts w:ascii="Century Gothic" w:hAnsi="Century Gothic" w:cs="Times New Roman"/>
          <w:sz w:val="20"/>
          <w:szCs w:val="20"/>
        </w:rPr>
        <w:t>___________, in qualità di ___</w:t>
      </w:r>
      <w:r w:rsidR="00461401" w:rsidRPr="00143D0F">
        <w:rPr>
          <w:rFonts w:ascii="Century Gothic" w:hAnsi="Century Gothic" w:cs="Times New Roman"/>
          <w:sz w:val="20"/>
          <w:szCs w:val="20"/>
        </w:rPr>
        <w:t>___</w:t>
      </w:r>
      <w:r w:rsidRPr="00143D0F">
        <w:rPr>
          <w:rFonts w:ascii="Century Gothic" w:hAnsi="Century Gothic" w:cs="Times New Roman"/>
          <w:sz w:val="20"/>
          <w:szCs w:val="20"/>
        </w:rPr>
        <w:t>________;</w:t>
      </w:r>
    </w:p>
    <w:p w14:paraId="26FF8D70" w14:textId="77777777" w:rsidR="00423A88" w:rsidRPr="00143D0F" w:rsidRDefault="00423A88" w:rsidP="00A67392">
      <w:pPr>
        <w:spacing w:after="0" w:line="360" w:lineRule="auto"/>
        <w:contextualSpacing/>
        <w:jc w:val="center"/>
        <w:rPr>
          <w:rFonts w:ascii="Century Gothic" w:hAnsi="Century Gothic" w:cs="Times New Roman"/>
          <w:b/>
          <w:sz w:val="20"/>
          <w:szCs w:val="20"/>
        </w:rPr>
      </w:pPr>
      <w:r w:rsidRPr="00143D0F">
        <w:rPr>
          <w:rFonts w:ascii="Century Gothic" w:hAnsi="Century Gothic" w:cs="Times New Roman"/>
          <w:b/>
          <w:sz w:val="20"/>
          <w:szCs w:val="20"/>
        </w:rPr>
        <w:t>VISTO</w:t>
      </w:r>
    </w:p>
    <w:p w14:paraId="34E1D921" w14:textId="1D5EA6A6" w:rsidR="00423A88" w:rsidRPr="00143D0F" w:rsidRDefault="00303201" w:rsidP="00A67392">
      <w:pPr>
        <w:pStyle w:val="Paragrafoelenco"/>
        <w:numPr>
          <w:ilvl w:val="0"/>
          <w:numId w:val="1"/>
        </w:numPr>
        <w:spacing w:after="0" w:line="360" w:lineRule="auto"/>
        <w:ind w:left="426"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l</w:t>
      </w:r>
      <w:r w:rsidR="00423A88" w:rsidRPr="00143D0F">
        <w:rPr>
          <w:rFonts w:ascii="Century Gothic" w:hAnsi="Century Gothic" w:cs="Times New Roman"/>
          <w:sz w:val="20"/>
          <w:szCs w:val="20"/>
        </w:rPr>
        <w:t xml:space="preserve">a legge 6 novembre 2012 n. 190, art. 1, comma 17 recante "Disposizioni per la prevenzione e la repressione della corruzione e dell'illegalità nella pubblica amministrazione"; </w:t>
      </w:r>
    </w:p>
    <w:p w14:paraId="57539FDA" w14:textId="77777777" w:rsidR="00423A88" w:rsidRPr="00143D0F" w:rsidRDefault="00423A88" w:rsidP="00A67392">
      <w:pPr>
        <w:pStyle w:val="Paragrafoelenco"/>
        <w:numPr>
          <w:ilvl w:val="0"/>
          <w:numId w:val="1"/>
        </w:numPr>
        <w:spacing w:after="0" w:line="360" w:lineRule="auto"/>
        <w:ind w:left="426"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 xml:space="preserve">il decreto del Presidente della Repubblica 16 aprile 2013, n. 62 con il quale è stato emanato il "Regolamento recante il codice di comportamento dei dipendenti pubblici"; </w:t>
      </w:r>
    </w:p>
    <w:p w14:paraId="3E28585E" w14:textId="783E8686" w:rsidR="00205BF6" w:rsidRPr="00143D0F" w:rsidRDefault="00423A88" w:rsidP="00A67392">
      <w:pPr>
        <w:pStyle w:val="Paragrafoelenco"/>
        <w:numPr>
          <w:ilvl w:val="0"/>
          <w:numId w:val="1"/>
        </w:numPr>
        <w:spacing w:after="0" w:line="360" w:lineRule="auto"/>
        <w:ind w:left="426"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 xml:space="preserve">il Codice di Comportamento del Politecnico di Torino, </w:t>
      </w:r>
      <w:r w:rsidR="00303201" w:rsidRPr="00143D0F">
        <w:rPr>
          <w:rFonts w:ascii="Century Gothic" w:hAnsi="Century Gothic" w:cs="Times New Roman"/>
          <w:sz w:val="20"/>
          <w:szCs w:val="20"/>
        </w:rPr>
        <w:t>emanato con D.R. 72 del 07 marzo 2014, in vigore dal 11 marzo 2014;</w:t>
      </w:r>
    </w:p>
    <w:p w14:paraId="3450ED1B" w14:textId="6758E5F5" w:rsidR="00423A88" w:rsidRPr="00C6267F" w:rsidRDefault="00423A88" w:rsidP="00A67392">
      <w:pPr>
        <w:pStyle w:val="Paragrafoelenco"/>
        <w:numPr>
          <w:ilvl w:val="0"/>
          <w:numId w:val="1"/>
        </w:numPr>
        <w:spacing w:after="0" w:line="360" w:lineRule="auto"/>
        <w:ind w:left="426"/>
        <w:jc w:val="both"/>
        <w:rPr>
          <w:rFonts w:ascii="Century Gothic" w:hAnsi="Century Gothic" w:cs="Times New Roman"/>
          <w:sz w:val="20"/>
          <w:szCs w:val="20"/>
        </w:rPr>
      </w:pPr>
      <w:r w:rsidRPr="00C6267F">
        <w:rPr>
          <w:rFonts w:ascii="Century Gothic" w:hAnsi="Century Gothic" w:cs="Times New Roman"/>
          <w:sz w:val="20"/>
          <w:szCs w:val="20"/>
        </w:rPr>
        <w:t xml:space="preserve">il Piano Triennale della Prevenzione della Corruzione </w:t>
      </w:r>
      <w:r w:rsidR="00303201" w:rsidRPr="00C6267F">
        <w:rPr>
          <w:rFonts w:ascii="Century Gothic" w:hAnsi="Century Gothic" w:cs="Times New Roman"/>
          <w:sz w:val="20"/>
          <w:szCs w:val="20"/>
        </w:rPr>
        <w:t>e Trasparenza</w:t>
      </w:r>
      <w:r w:rsidR="00C6267F">
        <w:rPr>
          <w:rFonts w:ascii="Century Gothic" w:hAnsi="Century Gothic" w:cs="Times New Roman"/>
          <w:sz w:val="20"/>
          <w:szCs w:val="20"/>
        </w:rPr>
        <w:t xml:space="preserve"> approvato dall’Ateneo</w:t>
      </w:r>
    </w:p>
    <w:p w14:paraId="08060002" w14:textId="77777777" w:rsidR="00A67392" w:rsidRPr="00143D0F" w:rsidRDefault="00A67392" w:rsidP="00A67392">
      <w:pPr>
        <w:pStyle w:val="Paragrafoelenco"/>
        <w:spacing w:after="0" w:line="360" w:lineRule="auto"/>
        <w:ind w:left="426"/>
        <w:jc w:val="both"/>
        <w:rPr>
          <w:rFonts w:ascii="Century Gothic" w:hAnsi="Century Gothic" w:cs="Times New Roman"/>
          <w:sz w:val="20"/>
          <w:szCs w:val="20"/>
        </w:rPr>
      </w:pPr>
    </w:p>
    <w:p w14:paraId="155315C9" w14:textId="37960260" w:rsidR="00A67392" w:rsidRPr="00143D0F" w:rsidRDefault="00423A88" w:rsidP="00A67392">
      <w:pPr>
        <w:spacing w:after="0" w:line="360" w:lineRule="auto"/>
        <w:contextualSpacing/>
        <w:jc w:val="center"/>
        <w:rPr>
          <w:rFonts w:ascii="Century Gothic" w:hAnsi="Century Gothic" w:cs="Times New Roman"/>
          <w:b/>
          <w:sz w:val="20"/>
          <w:szCs w:val="20"/>
        </w:rPr>
      </w:pPr>
      <w:r w:rsidRPr="00143D0F">
        <w:rPr>
          <w:rFonts w:ascii="Century Gothic" w:hAnsi="Century Gothic" w:cs="Times New Roman"/>
          <w:b/>
          <w:sz w:val="20"/>
          <w:szCs w:val="20"/>
        </w:rPr>
        <w:lastRenderedPageBreak/>
        <w:t>CONVENGONO QUANTO SEGUE</w:t>
      </w:r>
    </w:p>
    <w:p w14:paraId="428E5D9D" w14:textId="77777777" w:rsidR="0054786D" w:rsidRPr="00143D0F" w:rsidRDefault="0054786D" w:rsidP="00234334">
      <w:pPr>
        <w:spacing w:after="0" w:line="360" w:lineRule="auto"/>
        <w:contextualSpacing/>
        <w:rPr>
          <w:rFonts w:ascii="Century Gothic" w:hAnsi="Century Gothic" w:cs="Times New Roman"/>
          <w:b/>
          <w:sz w:val="20"/>
          <w:szCs w:val="20"/>
        </w:rPr>
      </w:pPr>
    </w:p>
    <w:p w14:paraId="16CA237D" w14:textId="77777777" w:rsidR="00423A88" w:rsidRPr="00143D0F" w:rsidRDefault="00423A88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b/>
          <w:bCs/>
          <w:sz w:val="20"/>
          <w:szCs w:val="20"/>
        </w:rPr>
      </w:pPr>
      <w:r w:rsidRPr="00143D0F">
        <w:rPr>
          <w:rFonts w:ascii="Century Gothic" w:hAnsi="Century Gothic" w:cs="Times New Roman"/>
          <w:b/>
          <w:bCs/>
          <w:sz w:val="20"/>
          <w:szCs w:val="20"/>
        </w:rPr>
        <w:t>1. Ambito di applicazione</w:t>
      </w:r>
    </w:p>
    <w:p w14:paraId="63C03AF0" w14:textId="0FF5107C" w:rsidR="00423A88" w:rsidRPr="00143D0F" w:rsidRDefault="00423A88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1. Il presente Patto di integrità costituisce parte integrante e sostanziale della gara in oggetto e regola i comportamenti che vengono posti in essere con riferimento al presente appalto; esso stabilisce la reciproca, formale obbligazione tra le parti di rispettare espressamente l'impegno anti-corruzione</w:t>
      </w:r>
      <w:r w:rsidR="00303201" w:rsidRPr="00143D0F">
        <w:rPr>
          <w:rFonts w:ascii="Century Gothic" w:hAnsi="Century Gothic" w:cs="Times New Roman"/>
          <w:sz w:val="20"/>
          <w:szCs w:val="20"/>
        </w:rPr>
        <w:t>,</w:t>
      </w:r>
      <w:r w:rsidRPr="00143D0F">
        <w:rPr>
          <w:rFonts w:ascii="Century Gothic" w:hAnsi="Century Gothic" w:cs="Times New Roman"/>
          <w:sz w:val="20"/>
          <w:szCs w:val="20"/>
        </w:rPr>
        <w:t xml:space="preserve"> di non offri</w:t>
      </w:r>
      <w:r w:rsidR="00303201" w:rsidRPr="00143D0F">
        <w:rPr>
          <w:rFonts w:ascii="Century Gothic" w:hAnsi="Century Gothic" w:cs="Times New Roman"/>
          <w:sz w:val="20"/>
          <w:szCs w:val="20"/>
        </w:rPr>
        <w:t>re e</w:t>
      </w:r>
      <w:r w:rsidRPr="00143D0F">
        <w:rPr>
          <w:rFonts w:ascii="Century Gothic" w:hAnsi="Century Gothic" w:cs="Times New Roman"/>
          <w:sz w:val="20"/>
          <w:szCs w:val="20"/>
        </w:rPr>
        <w:t xml:space="preserve"> accettare o richiedere somme di denaro o qualsiasi altra ricompensa, vantaggio o beneficio, sia direttamente, sia indirettamente, al fine dell'assegnazione del contratto e/o al fine di distorcerne la corretta esecuzione.</w:t>
      </w:r>
    </w:p>
    <w:p w14:paraId="60A202CB" w14:textId="77777777" w:rsidR="00423A88" w:rsidRPr="00143D0F" w:rsidRDefault="00423A88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b/>
          <w:bCs/>
          <w:sz w:val="20"/>
          <w:szCs w:val="20"/>
        </w:rPr>
      </w:pPr>
      <w:r w:rsidRPr="00143D0F">
        <w:rPr>
          <w:rFonts w:ascii="Century Gothic" w:hAnsi="Century Gothic" w:cs="Times New Roman"/>
          <w:b/>
          <w:bCs/>
          <w:sz w:val="20"/>
          <w:szCs w:val="20"/>
        </w:rPr>
        <w:t>2. Dovere di correttezza</w:t>
      </w:r>
    </w:p>
    <w:p w14:paraId="42521E61" w14:textId="1533ED36" w:rsidR="00DA2D2C" w:rsidRPr="00143D0F" w:rsidRDefault="00303201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 xml:space="preserve">1. </w:t>
      </w:r>
      <w:r w:rsidR="00DA2D2C" w:rsidRPr="00143D0F">
        <w:rPr>
          <w:rFonts w:ascii="Century Gothic" w:hAnsi="Century Gothic" w:cs="Times New Roman"/>
          <w:sz w:val="20"/>
          <w:szCs w:val="20"/>
        </w:rPr>
        <w:t xml:space="preserve">L'operatore economico agisce nel rispetto dei principi di buona </w:t>
      </w:r>
      <w:r w:rsidRPr="00143D0F">
        <w:rPr>
          <w:rFonts w:ascii="Century Gothic" w:hAnsi="Century Gothic" w:cs="Times New Roman"/>
          <w:sz w:val="20"/>
          <w:szCs w:val="20"/>
        </w:rPr>
        <w:t xml:space="preserve">fede, correttezza professionale e </w:t>
      </w:r>
      <w:r w:rsidR="00205BF6" w:rsidRPr="00143D0F">
        <w:rPr>
          <w:rFonts w:ascii="Century Gothic" w:hAnsi="Century Gothic" w:cs="Times New Roman"/>
          <w:sz w:val="20"/>
          <w:szCs w:val="20"/>
        </w:rPr>
        <w:t>lealtà nei confronti del Politecnico</w:t>
      </w:r>
      <w:r w:rsidR="00DA2D2C" w:rsidRPr="00143D0F">
        <w:rPr>
          <w:rFonts w:ascii="Century Gothic" w:hAnsi="Century Gothic" w:cs="Times New Roman"/>
          <w:sz w:val="20"/>
          <w:szCs w:val="20"/>
        </w:rPr>
        <w:t xml:space="preserve"> di Torino e degli altri concorrenti.</w:t>
      </w:r>
    </w:p>
    <w:p w14:paraId="63645A02" w14:textId="6E6ED58B" w:rsidR="008211EC" w:rsidRPr="00143D0F" w:rsidRDefault="00303201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 xml:space="preserve">2. </w:t>
      </w:r>
      <w:r w:rsidR="00DA2D2C" w:rsidRPr="00143D0F">
        <w:rPr>
          <w:rFonts w:ascii="Century Gothic" w:hAnsi="Century Gothic" w:cs="Times New Roman"/>
          <w:sz w:val="20"/>
          <w:szCs w:val="20"/>
        </w:rPr>
        <w:t xml:space="preserve">Il personale </w:t>
      </w:r>
      <w:r w:rsidR="00205BF6" w:rsidRPr="00143D0F">
        <w:rPr>
          <w:rFonts w:ascii="Century Gothic" w:hAnsi="Century Gothic" w:cs="Times New Roman"/>
          <w:sz w:val="20"/>
          <w:szCs w:val="20"/>
        </w:rPr>
        <w:t>tecnico ed amministrativo del Politecnico</w:t>
      </w:r>
      <w:r w:rsidR="00DA2D2C" w:rsidRPr="00143D0F">
        <w:rPr>
          <w:rFonts w:ascii="Century Gothic" w:hAnsi="Century Gothic" w:cs="Times New Roman"/>
          <w:sz w:val="20"/>
          <w:szCs w:val="20"/>
        </w:rPr>
        <w:t xml:space="preserve"> di Torino, in qualsivoglia modo coinvolto nella procedura di gara, si astiene dal tenere comportamenti, o dall'intraprendere azioni che procurino vantaggi illegittimi ai partecipanti, o che violino il Codice di Com</w:t>
      </w:r>
      <w:r w:rsidR="00205BF6" w:rsidRPr="00143D0F">
        <w:rPr>
          <w:rFonts w:ascii="Century Gothic" w:hAnsi="Century Gothic" w:cs="Times New Roman"/>
          <w:sz w:val="20"/>
          <w:szCs w:val="20"/>
        </w:rPr>
        <w:t>portamento dell’Ateneo</w:t>
      </w:r>
      <w:r w:rsidR="00DA2D2C" w:rsidRPr="00143D0F">
        <w:rPr>
          <w:rFonts w:ascii="Century Gothic" w:hAnsi="Century Gothic" w:cs="Times New Roman"/>
          <w:sz w:val="20"/>
          <w:szCs w:val="20"/>
        </w:rPr>
        <w:t xml:space="preserve"> e sono consapevoli del presente Patto di Integrità, nonché delle sanzioni previste in caso di sua violazione.</w:t>
      </w:r>
    </w:p>
    <w:p w14:paraId="1BDDF8B6" w14:textId="77777777" w:rsidR="00DA2D2C" w:rsidRPr="00143D0F" w:rsidRDefault="00DA2D2C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b/>
          <w:bCs/>
          <w:sz w:val="20"/>
          <w:szCs w:val="20"/>
        </w:rPr>
      </w:pPr>
      <w:r w:rsidRPr="00143D0F">
        <w:rPr>
          <w:rFonts w:ascii="Century Gothic" w:hAnsi="Century Gothic" w:cs="Times New Roman"/>
          <w:b/>
          <w:bCs/>
          <w:sz w:val="20"/>
          <w:szCs w:val="20"/>
        </w:rPr>
        <w:t>3. Concorrenza</w:t>
      </w:r>
    </w:p>
    <w:p w14:paraId="2D9B2CDE" w14:textId="18B34B0F" w:rsidR="00DA2D2C" w:rsidRPr="00143D0F" w:rsidRDefault="00303201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 xml:space="preserve">1. </w:t>
      </w:r>
      <w:r w:rsidR="00DA2D2C" w:rsidRPr="00143D0F">
        <w:rPr>
          <w:rFonts w:ascii="Century Gothic" w:hAnsi="Century Gothic" w:cs="Times New Roman"/>
          <w:sz w:val="20"/>
          <w:szCs w:val="20"/>
        </w:rPr>
        <w:t>L'operatore economico si astiene da comportamenti anticoncorrenziali rispettando le norme per la tutela della concorrenza e del mercato contenute nella vigente legislazione nazionale e comunitaria.</w:t>
      </w:r>
    </w:p>
    <w:p w14:paraId="351516D1" w14:textId="0A946895" w:rsidR="00DA2D2C" w:rsidRPr="00143D0F" w:rsidRDefault="00303201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 xml:space="preserve">2. </w:t>
      </w:r>
      <w:r w:rsidR="00DA2D2C" w:rsidRPr="00143D0F">
        <w:rPr>
          <w:rFonts w:ascii="Century Gothic" w:hAnsi="Century Gothic" w:cs="Times New Roman"/>
          <w:sz w:val="20"/>
          <w:szCs w:val="20"/>
        </w:rPr>
        <w:t xml:space="preserve">Ai fini del presente </w:t>
      </w:r>
      <w:r w:rsidRPr="00143D0F">
        <w:rPr>
          <w:rFonts w:ascii="Century Gothic" w:hAnsi="Century Gothic" w:cs="Times New Roman"/>
          <w:sz w:val="20"/>
          <w:szCs w:val="20"/>
        </w:rPr>
        <w:t>atto</w:t>
      </w:r>
      <w:r w:rsidR="00DA2D2C" w:rsidRPr="00143D0F">
        <w:rPr>
          <w:rFonts w:ascii="Century Gothic" w:hAnsi="Century Gothic" w:cs="Times New Roman"/>
          <w:sz w:val="20"/>
          <w:szCs w:val="20"/>
        </w:rPr>
        <w:t>, si intende per comportamento anticoncorrenziale qualsiasi comportamento o pratica d'affari ingannevol</w:t>
      </w:r>
      <w:r w:rsidR="00EE7CC8" w:rsidRPr="00143D0F">
        <w:rPr>
          <w:rFonts w:ascii="Century Gothic" w:hAnsi="Century Gothic" w:cs="Times New Roman"/>
          <w:sz w:val="20"/>
          <w:szCs w:val="20"/>
        </w:rPr>
        <w:t>e</w:t>
      </w:r>
      <w:r w:rsidR="00DA2D2C" w:rsidRPr="00143D0F">
        <w:rPr>
          <w:rFonts w:ascii="Century Gothic" w:hAnsi="Century Gothic" w:cs="Times New Roman"/>
          <w:sz w:val="20"/>
          <w:szCs w:val="20"/>
        </w:rPr>
        <w:t>, fraudolent</w:t>
      </w:r>
      <w:r w:rsidR="00EE7CC8" w:rsidRPr="00143D0F">
        <w:rPr>
          <w:rFonts w:ascii="Century Gothic" w:hAnsi="Century Gothic" w:cs="Times New Roman"/>
          <w:sz w:val="20"/>
          <w:szCs w:val="20"/>
        </w:rPr>
        <w:t>a</w:t>
      </w:r>
      <w:r w:rsidR="00DA2D2C" w:rsidRPr="00143D0F">
        <w:rPr>
          <w:rFonts w:ascii="Century Gothic" w:hAnsi="Century Gothic" w:cs="Times New Roman"/>
          <w:sz w:val="20"/>
          <w:szCs w:val="20"/>
        </w:rPr>
        <w:t xml:space="preserve"> o sleal</w:t>
      </w:r>
      <w:r w:rsidR="00EE7CC8" w:rsidRPr="00143D0F">
        <w:rPr>
          <w:rFonts w:ascii="Century Gothic" w:hAnsi="Century Gothic" w:cs="Times New Roman"/>
          <w:sz w:val="20"/>
          <w:szCs w:val="20"/>
        </w:rPr>
        <w:t>e</w:t>
      </w:r>
      <w:r w:rsidR="00DA2D2C" w:rsidRPr="00143D0F">
        <w:rPr>
          <w:rFonts w:ascii="Century Gothic" w:hAnsi="Century Gothic" w:cs="Times New Roman"/>
          <w:sz w:val="20"/>
          <w:szCs w:val="20"/>
        </w:rPr>
        <w:t xml:space="preserve"> contrari alla libera concorrenza o altrimenti lesi</w:t>
      </w:r>
      <w:r w:rsidR="00EE7CC8" w:rsidRPr="00143D0F">
        <w:rPr>
          <w:rFonts w:ascii="Century Gothic" w:hAnsi="Century Gothic" w:cs="Times New Roman"/>
          <w:sz w:val="20"/>
          <w:szCs w:val="20"/>
        </w:rPr>
        <w:t>vi delle norme della buona fede. Sarà individuato quale comportamento anticoncorrenziale la presentazione di offerte basate su</w:t>
      </w:r>
      <w:r w:rsidR="00DA2D2C" w:rsidRPr="00143D0F">
        <w:rPr>
          <w:rFonts w:ascii="Century Gothic" w:hAnsi="Century Gothic" w:cs="Times New Roman"/>
          <w:sz w:val="20"/>
          <w:szCs w:val="20"/>
        </w:rPr>
        <w:t xml:space="preserve"> un accordo illecito o su una</w:t>
      </w:r>
      <w:r w:rsidRPr="00143D0F">
        <w:rPr>
          <w:rFonts w:ascii="Century Gothic" w:hAnsi="Century Gothic" w:cs="Times New Roman"/>
          <w:sz w:val="20"/>
          <w:szCs w:val="20"/>
        </w:rPr>
        <w:t xml:space="preserve"> pratica concordata tra imprese</w:t>
      </w:r>
      <w:r w:rsidR="00EE7CC8" w:rsidRPr="00143D0F">
        <w:rPr>
          <w:rFonts w:ascii="Century Gothic" w:hAnsi="Century Gothic" w:cs="Times New Roman"/>
          <w:sz w:val="20"/>
          <w:szCs w:val="20"/>
        </w:rPr>
        <w:t xml:space="preserve"> (a titolo esemplificativo, ma non esaustivo)</w:t>
      </w:r>
      <w:r w:rsidRPr="00143D0F">
        <w:rPr>
          <w:rFonts w:ascii="Century Gothic" w:hAnsi="Century Gothic" w:cs="Times New Roman"/>
          <w:sz w:val="20"/>
          <w:szCs w:val="20"/>
        </w:rPr>
        <w:t>:</w:t>
      </w:r>
    </w:p>
    <w:p w14:paraId="0519256C" w14:textId="726EA353" w:rsidR="00DA2D2C" w:rsidRPr="00143D0F" w:rsidRDefault="00DA2D2C" w:rsidP="00A67392">
      <w:pPr>
        <w:tabs>
          <w:tab w:val="left" w:pos="426"/>
        </w:tabs>
        <w:spacing w:after="0" w:line="360" w:lineRule="auto"/>
        <w:ind w:left="426" w:hanging="284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-</w:t>
      </w:r>
      <w:r w:rsidRPr="00143D0F">
        <w:rPr>
          <w:rFonts w:ascii="Century Gothic" w:hAnsi="Century Gothic" w:cs="Times New Roman"/>
          <w:sz w:val="20"/>
          <w:szCs w:val="20"/>
        </w:rPr>
        <w:tab/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mediante </w:t>
      </w:r>
      <w:r w:rsidRPr="00143D0F">
        <w:rPr>
          <w:rFonts w:ascii="Century Gothic" w:hAnsi="Century Gothic" w:cs="Times New Roman"/>
          <w:sz w:val="20"/>
          <w:szCs w:val="20"/>
        </w:rPr>
        <w:t>la promessa, offerta, concessione diretta o indiretta ad una persona, per se stessa o per un terzo, di un vantaggio in cambio dell'aggiudicazione dell'appalto, ovvero altre forme di collusione con la persona responsabile per l'aggiudicazione dell'appalto;</w:t>
      </w:r>
    </w:p>
    <w:p w14:paraId="30BD5D61" w14:textId="77777777" w:rsidR="00DA2D2C" w:rsidRPr="00143D0F" w:rsidRDefault="00DA2D2C" w:rsidP="00A67392">
      <w:pPr>
        <w:tabs>
          <w:tab w:val="left" w:pos="426"/>
        </w:tabs>
        <w:spacing w:after="0" w:line="360" w:lineRule="auto"/>
        <w:ind w:left="426" w:hanging="284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-</w:t>
      </w:r>
      <w:r w:rsidRPr="00143D0F">
        <w:rPr>
          <w:rFonts w:ascii="Century Gothic" w:hAnsi="Century Gothic" w:cs="Times New Roman"/>
          <w:sz w:val="20"/>
          <w:szCs w:val="20"/>
        </w:rPr>
        <w:tab/>
        <w:t>tacendo l'esistenza di un accordo illecito o di una pratica concertata;</w:t>
      </w:r>
    </w:p>
    <w:p w14:paraId="6BB40E1B" w14:textId="6C75D6D3" w:rsidR="00DA2D2C" w:rsidRPr="00143D0F" w:rsidRDefault="00DA2D2C" w:rsidP="00A67392">
      <w:pPr>
        <w:tabs>
          <w:tab w:val="left" w:pos="426"/>
        </w:tabs>
        <w:spacing w:after="0" w:line="360" w:lineRule="auto"/>
        <w:ind w:left="426" w:hanging="284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-</w:t>
      </w:r>
      <w:r w:rsidRPr="00143D0F">
        <w:rPr>
          <w:rFonts w:ascii="Century Gothic" w:hAnsi="Century Gothic" w:cs="Times New Roman"/>
          <w:sz w:val="20"/>
          <w:szCs w:val="20"/>
        </w:rPr>
        <w:tab/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mediante </w:t>
      </w:r>
      <w:r w:rsidRPr="00143D0F">
        <w:rPr>
          <w:rFonts w:ascii="Century Gothic" w:hAnsi="Century Gothic" w:cs="Times New Roman"/>
          <w:sz w:val="20"/>
          <w:szCs w:val="20"/>
        </w:rPr>
        <w:t>un accordo per concentrare i prezzi o le altre condizioni dell'offerta;</w:t>
      </w:r>
    </w:p>
    <w:p w14:paraId="758E00AA" w14:textId="0EB07F1E" w:rsidR="00DA2D2C" w:rsidRPr="00143D0F" w:rsidRDefault="00DA2D2C" w:rsidP="00A67392">
      <w:pPr>
        <w:tabs>
          <w:tab w:val="left" w:pos="426"/>
        </w:tabs>
        <w:spacing w:after="0" w:line="360" w:lineRule="auto"/>
        <w:ind w:left="426" w:hanging="284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-</w:t>
      </w:r>
      <w:r w:rsidRPr="00143D0F">
        <w:rPr>
          <w:rFonts w:ascii="Century Gothic" w:hAnsi="Century Gothic" w:cs="Times New Roman"/>
          <w:sz w:val="20"/>
          <w:szCs w:val="20"/>
        </w:rPr>
        <w:tab/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mediante </w:t>
      </w:r>
      <w:r w:rsidRPr="00143D0F">
        <w:rPr>
          <w:rFonts w:ascii="Century Gothic" w:hAnsi="Century Gothic" w:cs="Times New Roman"/>
          <w:sz w:val="20"/>
          <w:szCs w:val="20"/>
        </w:rPr>
        <w:t>offerta o la concessione di vantaggi ad altri operatori economici affinché non concorrano all'appalto o ritirino la loro offerta.</w:t>
      </w:r>
    </w:p>
    <w:p w14:paraId="63BC7876" w14:textId="77777777" w:rsidR="00DA2D2C" w:rsidRPr="00143D0F" w:rsidRDefault="00DA2D2C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b/>
          <w:bCs/>
          <w:sz w:val="20"/>
          <w:szCs w:val="20"/>
        </w:rPr>
      </w:pPr>
      <w:r w:rsidRPr="00143D0F">
        <w:rPr>
          <w:rFonts w:ascii="Century Gothic" w:hAnsi="Century Gothic" w:cs="Times New Roman"/>
          <w:b/>
          <w:bCs/>
          <w:sz w:val="20"/>
          <w:szCs w:val="20"/>
        </w:rPr>
        <w:t>4. Collegamenti</w:t>
      </w:r>
    </w:p>
    <w:p w14:paraId="4235F33E" w14:textId="208BD476" w:rsidR="00DA2D2C" w:rsidRPr="00143D0F" w:rsidRDefault="00DA2D2C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lastRenderedPageBreak/>
        <w:t>1. L’operatore economico non si avvale dell'esistenza di forme di controllo o collegamento con altre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imprese a norma dell'articolo 2359 del Codice Civile, né si avvale dell'esistenza di altre forme di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collegamento sostanziale per influenzare l'andamento delle gare d'appalto.</w:t>
      </w:r>
    </w:p>
    <w:p w14:paraId="2AC1576F" w14:textId="4DA61263" w:rsidR="00DA2D2C" w:rsidRPr="00143D0F" w:rsidRDefault="00DA2D2C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b/>
          <w:bCs/>
          <w:sz w:val="20"/>
          <w:szCs w:val="20"/>
        </w:rPr>
      </w:pPr>
      <w:r w:rsidRPr="00143D0F">
        <w:rPr>
          <w:rFonts w:ascii="Century Gothic" w:hAnsi="Century Gothic" w:cs="Times New Roman"/>
          <w:b/>
          <w:bCs/>
          <w:sz w:val="20"/>
          <w:szCs w:val="20"/>
        </w:rPr>
        <w:t xml:space="preserve">5. </w:t>
      </w:r>
      <w:r w:rsidR="00205BF6" w:rsidRPr="00143D0F">
        <w:rPr>
          <w:rFonts w:ascii="Century Gothic" w:hAnsi="Century Gothic" w:cs="Times New Roman"/>
          <w:b/>
          <w:bCs/>
          <w:sz w:val="20"/>
          <w:szCs w:val="20"/>
        </w:rPr>
        <w:t xml:space="preserve">Rapporti con gli uffici </w:t>
      </w:r>
      <w:r w:rsidR="00C679E1">
        <w:rPr>
          <w:rFonts w:ascii="Century Gothic" w:hAnsi="Century Gothic" w:cs="Times New Roman"/>
          <w:b/>
          <w:bCs/>
          <w:sz w:val="20"/>
          <w:szCs w:val="20"/>
        </w:rPr>
        <w:t>dell’Amministrazione</w:t>
      </w:r>
    </w:p>
    <w:p w14:paraId="496F9878" w14:textId="439F0BFA" w:rsidR="00DA2D2C" w:rsidRPr="00143D0F" w:rsidRDefault="00DA2D2C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1. Nel partecipare alla presente gara d'appalto, nelle trattative e negoziazioni comunque connesse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="00205BF6" w:rsidRPr="00143D0F">
        <w:rPr>
          <w:rFonts w:ascii="Century Gothic" w:hAnsi="Century Gothic" w:cs="Times New Roman"/>
          <w:sz w:val="20"/>
          <w:szCs w:val="20"/>
        </w:rPr>
        <w:t>con il presente appalto</w:t>
      </w:r>
      <w:r w:rsidRPr="00143D0F">
        <w:rPr>
          <w:rFonts w:ascii="Century Gothic" w:hAnsi="Century Gothic" w:cs="Times New Roman"/>
          <w:sz w:val="20"/>
          <w:szCs w:val="20"/>
        </w:rPr>
        <w:t>, relativamente anche alla successiva esecuzione, l’operatore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economico si astiene da qualsiasi tentativo di influenzare impropriamente i dipendenti dell'ente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che lo rappresentano ovvero che trattano o prendon</w:t>
      </w:r>
      <w:r w:rsidR="00205BF6" w:rsidRPr="00143D0F">
        <w:rPr>
          <w:rFonts w:ascii="Century Gothic" w:hAnsi="Century Gothic" w:cs="Times New Roman"/>
          <w:sz w:val="20"/>
          <w:szCs w:val="20"/>
        </w:rPr>
        <w:t>o decisioni per conto del Politecnico</w:t>
      </w:r>
      <w:r w:rsidRPr="00143D0F">
        <w:rPr>
          <w:rFonts w:ascii="Century Gothic" w:hAnsi="Century Gothic" w:cs="Times New Roman"/>
          <w:sz w:val="20"/>
          <w:szCs w:val="20"/>
        </w:rPr>
        <w:t xml:space="preserve"> di Torino.</w:t>
      </w:r>
    </w:p>
    <w:p w14:paraId="4A13FBD7" w14:textId="1B7EE25D" w:rsidR="00DA2D2C" w:rsidRPr="00143D0F" w:rsidRDefault="00DA2D2C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2. Non è consentito offrire denaro o doni ai dipendenti, né ai loro parenti, salvo che si tratti di doni o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 xml:space="preserve">utilità d'uso di modico valore. In caso di violazione di tale prescrizione, il dipendente 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del Politecnico </w:t>
      </w:r>
      <w:r w:rsidRPr="00143D0F">
        <w:rPr>
          <w:rFonts w:ascii="Century Gothic" w:hAnsi="Century Gothic" w:cs="Times New Roman"/>
          <w:sz w:val="20"/>
          <w:szCs w:val="20"/>
        </w:rPr>
        <w:t>provvederà a darne comunicazione in forma scritta al Responsabile per la Prevenzione della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Corruzione.</w:t>
      </w:r>
    </w:p>
    <w:p w14:paraId="5A4BF321" w14:textId="07D53D9D" w:rsidR="00DA2D2C" w:rsidRPr="00143D0F" w:rsidRDefault="00DA2D2C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3. Non è altresì consentito esaminare o proporre opportunità di impiego e/o commerciali che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possano avvantaggiare i dipendenti a titolo personale.</w:t>
      </w:r>
    </w:p>
    <w:p w14:paraId="2EBB10E1" w14:textId="77777777" w:rsidR="00DA2D2C" w:rsidRPr="00143D0F" w:rsidRDefault="00DA2D2C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b/>
          <w:bCs/>
          <w:sz w:val="20"/>
          <w:szCs w:val="20"/>
        </w:rPr>
      </w:pPr>
      <w:r w:rsidRPr="00143D0F">
        <w:rPr>
          <w:rFonts w:ascii="Century Gothic" w:hAnsi="Century Gothic" w:cs="Times New Roman"/>
          <w:b/>
          <w:bCs/>
          <w:sz w:val="20"/>
          <w:szCs w:val="20"/>
        </w:rPr>
        <w:t>6. Trasparenza</w:t>
      </w:r>
    </w:p>
    <w:p w14:paraId="20A2182C" w14:textId="5781BB4A" w:rsidR="00DA2D2C" w:rsidRPr="00143D0F" w:rsidRDefault="00303201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 xml:space="preserve">1. </w:t>
      </w:r>
      <w:r w:rsidR="00205BF6" w:rsidRPr="00143D0F">
        <w:rPr>
          <w:rFonts w:ascii="Century Gothic" w:hAnsi="Century Gothic" w:cs="Times New Roman"/>
          <w:sz w:val="20"/>
          <w:szCs w:val="20"/>
        </w:rPr>
        <w:t>Il Politecnico</w:t>
      </w:r>
      <w:r w:rsidR="00DA2D2C" w:rsidRPr="00143D0F">
        <w:rPr>
          <w:rFonts w:ascii="Century Gothic" w:hAnsi="Century Gothic" w:cs="Times New Roman"/>
          <w:sz w:val="20"/>
          <w:szCs w:val="20"/>
        </w:rPr>
        <w:t xml:space="preserve"> di Torino si impegna a comunicare i dati più rilevanti riguardanti la gara, così come</w:t>
      </w:r>
      <w:r w:rsidR="00C832DE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="00DA2D2C" w:rsidRPr="00143D0F">
        <w:rPr>
          <w:rFonts w:ascii="Century Gothic" w:hAnsi="Century Gothic" w:cs="Times New Roman"/>
          <w:sz w:val="20"/>
          <w:szCs w:val="20"/>
        </w:rPr>
        <w:t>previsto ai sensi di legge.</w:t>
      </w:r>
    </w:p>
    <w:p w14:paraId="05861479" w14:textId="77777777" w:rsidR="00DA2D2C" w:rsidRPr="00143D0F" w:rsidRDefault="00DA2D2C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b/>
          <w:bCs/>
          <w:sz w:val="20"/>
          <w:szCs w:val="20"/>
        </w:rPr>
      </w:pPr>
      <w:r w:rsidRPr="00143D0F">
        <w:rPr>
          <w:rFonts w:ascii="Century Gothic" w:hAnsi="Century Gothic" w:cs="Times New Roman"/>
          <w:b/>
          <w:bCs/>
          <w:sz w:val="20"/>
          <w:szCs w:val="20"/>
        </w:rPr>
        <w:t>7. Dovere di segnalazione</w:t>
      </w:r>
    </w:p>
    <w:p w14:paraId="736C9AEE" w14:textId="18BA542B" w:rsidR="00DA2D2C" w:rsidRPr="00143D0F" w:rsidRDefault="00DA2D2C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1. L’op</w:t>
      </w:r>
      <w:r w:rsidR="00461401" w:rsidRPr="00143D0F">
        <w:rPr>
          <w:rFonts w:ascii="Century Gothic" w:hAnsi="Century Gothic" w:cs="Times New Roman"/>
          <w:sz w:val="20"/>
          <w:szCs w:val="20"/>
        </w:rPr>
        <w:t>eratore economico segnala alla S</w:t>
      </w:r>
      <w:r w:rsidRPr="00143D0F">
        <w:rPr>
          <w:rFonts w:ascii="Century Gothic" w:hAnsi="Century Gothic" w:cs="Times New Roman"/>
          <w:sz w:val="20"/>
          <w:szCs w:val="20"/>
        </w:rPr>
        <w:t>tazione appaltante qualsiasi tentativo di turbativa,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i</w:t>
      </w:r>
      <w:r w:rsidRPr="00143D0F">
        <w:rPr>
          <w:rFonts w:ascii="Century Gothic" w:hAnsi="Century Gothic" w:cs="Times New Roman"/>
          <w:sz w:val="20"/>
          <w:szCs w:val="20"/>
        </w:rPr>
        <w:t>rregolarità o distorsione nelle fasi di svolgimento della gara e/o durante l'esecuzione del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contratto, da parte di ogni concorrente o interessato.</w:t>
      </w:r>
    </w:p>
    <w:p w14:paraId="10736193" w14:textId="16C41FD7" w:rsidR="00DA2D2C" w:rsidRPr="00143D0F" w:rsidRDefault="00DA2D2C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2. L’operatore economi</w:t>
      </w:r>
      <w:r w:rsidR="00461401" w:rsidRPr="00143D0F">
        <w:rPr>
          <w:rFonts w:ascii="Century Gothic" w:hAnsi="Century Gothic" w:cs="Times New Roman"/>
          <w:sz w:val="20"/>
          <w:szCs w:val="20"/>
        </w:rPr>
        <w:t>co si impegna a segnalare alla S</w:t>
      </w:r>
      <w:r w:rsidRPr="00143D0F">
        <w:rPr>
          <w:rFonts w:ascii="Century Gothic" w:hAnsi="Century Gothic" w:cs="Times New Roman"/>
          <w:sz w:val="20"/>
          <w:szCs w:val="20"/>
        </w:rPr>
        <w:t xml:space="preserve">tazione appaltante qualsiasi richiesta illecita 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o </w:t>
      </w:r>
      <w:r w:rsidRPr="00143D0F">
        <w:rPr>
          <w:rFonts w:ascii="Century Gothic" w:hAnsi="Century Gothic" w:cs="Times New Roman"/>
          <w:sz w:val="20"/>
          <w:szCs w:val="20"/>
        </w:rPr>
        <w:t xml:space="preserve">pretesa da </w:t>
      </w:r>
      <w:r w:rsidR="00205BF6" w:rsidRPr="00143D0F">
        <w:rPr>
          <w:rFonts w:ascii="Century Gothic" w:hAnsi="Century Gothic" w:cs="Times New Roman"/>
          <w:sz w:val="20"/>
          <w:szCs w:val="20"/>
        </w:rPr>
        <w:t>parte dei dipendenti dell’Ateneo</w:t>
      </w:r>
      <w:r w:rsidRPr="00143D0F">
        <w:rPr>
          <w:rFonts w:ascii="Century Gothic" w:hAnsi="Century Gothic" w:cs="Times New Roman"/>
          <w:sz w:val="20"/>
          <w:szCs w:val="20"/>
        </w:rPr>
        <w:t xml:space="preserve"> o da parte di chiunque possa influenzare le decisioni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relative all’affidamento in oggetto.</w:t>
      </w:r>
    </w:p>
    <w:p w14:paraId="193CE627" w14:textId="7FDFFC2F" w:rsidR="00DA2D2C" w:rsidRPr="00143D0F" w:rsidRDefault="00DA2D2C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3. Le segnalazioni di cui sopra potranno essere indirizzate direttamente al Responsabile per la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Prevenzione della Corruzione</w:t>
      </w:r>
      <w:r w:rsidR="00EE7CC8" w:rsidRPr="00143D0F">
        <w:rPr>
          <w:rFonts w:ascii="Century Gothic" w:hAnsi="Century Gothic" w:cs="Times New Roman"/>
          <w:sz w:val="20"/>
          <w:szCs w:val="20"/>
        </w:rPr>
        <w:t xml:space="preserve"> (Di</w:t>
      </w:r>
      <w:r w:rsidR="004E58C3" w:rsidRPr="00143D0F">
        <w:rPr>
          <w:rFonts w:ascii="Century Gothic" w:hAnsi="Century Gothic" w:cs="Times New Roman"/>
          <w:sz w:val="20"/>
          <w:szCs w:val="20"/>
        </w:rPr>
        <w:t>rettore Generale</w:t>
      </w:r>
      <w:r w:rsidR="00EE7CC8" w:rsidRPr="00143D0F">
        <w:rPr>
          <w:rFonts w:ascii="Century Gothic" w:hAnsi="Century Gothic" w:cs="Times New Roman"/>
          <w:sz w:val="20"/>
          <w:szCs w:val="20"/>
        </w:rPr>
        <w:t>)</w:t>
      </w:r>
      <w:r w:rsidRPr="00143D0F">
        <w:rPr>
          <w:rFonts w:ascii="Century Gothic" w:hAnsi="Century Gothic" w:cs="Times New Roman"/>
          <w:sz w:val="20"/>
          <w:szCs w:val="20"/>
        </w:rPr>
        <w:t xml:space="preserve">, oltre che al Responsabile Unico del </w:t>
      </w:r>
      <w:r w:rsidR="00D31372">
        <w:rPr>
          <w:rFonts w:ascii="Century Gothic" w:hAnsi="Century Gothic" w:cs="Times New Roman"/>
          <w:sz w:val="20"/>
          <w:szCs w:val="20"/>
        </w:rPr>
        <w:t>Progetto</w:t>
      </w:r>
      <w:r w:rsidRPr="00143D0F">
        <w:rPr>
          <w:rFonts w:ascii="Century Gothic" w:hAnsi="Century Gothic" w:cs="Times New Roman"/>
          <w:sz w:val="20"/>
          <w:szCs w:val="20"/>
        </w:rPr>
        <w:t>.</w:t>
      </w:r>
    </w:p>
    <w:p w14:paraId="11482A72" w14:textId="09BC91CF" w:rsidR="00DA2D2C" w:rsidRPr="00143D0F" w:rsidRDefault="00DA2D2C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4. Le segnalazioni sopra effettuate non esimono l’operatore economico, qualora il fatto costituisca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reato, a sporgere denuncia alla Prefettura e all’Autorità Giudiziaria.</w:t>
      </w:r>
    </w:p>
    <w:p w14:paraId="103BD46A" w14:textId="7AC4B66A" w:rsidR="00DA2D2C" w:rsidRPr="00143D0F" w:rsidRDefault="00DA2D2C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5. L’operatore economico si impegna a collaborare con l’Autorità Giudiziaria denunciando ogni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tentativo di corruzione, estorsione, intimidazione o condizionamento di natura criminale.</w:t>
      </w:r>
    </w:p>
    <w:p w14:paraId="0D72BD21" w14:textId="5955F3D0" w:rsidR="00DA2D2C" w:rsidRPr="00143D0F" w:rsidRDefault="00DA2D2C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6. Il contraente appaltatore si impegna a dare comunicazione tempestiva alla Stazione appaltante e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alla Prefettura, di tentativi di concussione che si siano, in qualsiasi modo, manifestati nei confronti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dell'imprenditore, degli organi sociali o dei dirigenti di impresa. Il predetto adempimento ha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natura essenziale ai fini della esecuzione del contratto e il relativo inadempimento darà luogo alla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lastRenderedPageBreak/>
        <w:t>risoluzione espressa del contratto stesso, ai sensi dell'art. 1456 del c.c., ogni qualvolta nei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confronti di pubblici amministratori che abbiano esercitato funzioni relative alla stipula ed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esecuzione del contratto, sia stata disposta misura cautelare o sia intervenuto rinvio a giudizio per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il delitto previsto dall'art. 317 del c.p.</w:t>
      </w:r>
    </w:p>
    <w:p w14:paraId="03B4EE55" w14:textId="469ACEBD" w:rsidR="00DA2D2C" w:rsidRPr="00712654" w:rsidRDefault="00DA2D2C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  <w:lang w:val="de-DE"/>
        </w:rPr>
      </w:pPr>
      <w:r w:rsidRPr="0052706A">
        <w:rPr>
          <w:rFonts w:ascii="Century Gothic" w:hAnsi="Century Gothic" w:cs="Times New Roman"/>
          <w:sz w:val="20"/>
          <w:szCs w:val="20"/>
        </w:rPr>
        <w:t>7. La Stazione appaltante si impegna ad avvalersi della clausola risolutiva espressa, di cui all'art.</w:t>
      </w:r>
      <w:r w:rsidR="00303201" w:rsidRPr="0052706A">
        <w:rPr>
          <w:rFonts w:ascii="Century Gothic" w:hAnsi="Century Gothic" w:cs="Times New Roman"/>
          <w:sz w:val="20"/>
          <w:szCs w:val="20"/>
        </w:rPr>
        <w:t xml:space="preserve"> </w:t>
      </w:r>
      <w:r w:rsidRPr="0052706A">
        <w:rPr>
          <w:rFonts w:ascii="Century Gothic" w:hAnsi="Century Gothic" w:cs="Times New Roman"/>
          <w:sz w:val="20"/>
          <w:szCs w:val="20"/>
        </w:rPr>
        <w:t>1456 c.c., ogni qualvolta nei confronti dell'imprenditore o dei componenti la compagine sociale, o</w:t>
      </w:r>
      <w:r w:rsidR="00303201" w:rsidRPr="0052706A">
        <w:rPr>
          <w:rFonts w:ascii="Century Gothic" w:hAnsi="Century Gothic" w:cs="Times New Roman"/>
          <w:sz w:val="20"/>
          <w:szCs w:val="20"/>
        </w:rPr>
        <w:t xml:space="preserve"> </w:t>
      </w:r>
      <w:r w:rsidRPr="0052706A">
        <w:rPr>
          <w:rFonts w:ascii="Century Gothic" w:hAnsi="Century Gothic" w:cs="Times New Roman"/>
          <w:sz w:val="20"/>
          <w:szCs w:val="20"/>
        </w:rPr>
        <w:t>dei dirigenti dell'impresa, sia stata disposta misura cautelare o sia intervenuto rinvio a giudizio per</w:t>
      </w:r>
      <w:r w:rsidR="00303201" w:rsidRPr="0052706A">
        <w:rPr>
          <w:rFonts w:ascii="Century Gothic" w:hAnsi="Century Gothic" w:cs="Times New Roman"/>
          <w:sz w:val="20"/>
          <w:szCs w:val="20"/>
        </w:rPr>
        <w:t xml:space="preserve"> </w:t>
      </w:r>
      <w:r w:rsidRPr="0052706A">
        <w:rPr>
          <w:rFonts w:ascii="Century Gothic" w:hAnsi="Century Gothic" w:cs="Times New Roman"/>
          <w:sz w:val="20"/>
          <w:szCs w:val="20"/>
        </w:rPr>
        <w:t>taluno</w:t>
      </w:r>
      <w:r w:rsidR="00303201" w:rsidRPr="0052706A">
        <w:rPr>
          <w:rFonts w:ascii="Century Gothic" w:hAnsi="Century Gothic" w:cs="Times New Roman"/>
          <w:sz w:val="20"/>
          <w:szCs w:val="20"/>
        </w:rPr>
        <w:t xml:space="preserve"> dei delitti di cui agli art</w:t>
      </w:r>
      <w:r w:rsidR="00461401" w:rsidRPr="0052706A">
        <w:rPr>
          <w:rFonts w:ascii="Century Gothic" w:hAnsi="Century Gothic" w:cs="Times New Roman"/>
          <w:sz w:val="20"/>
          <w:szCs w:val="20"/>
        </w:rPr>
        <w:t>t</w:t>
      </w:r>
      <w:r w:rsidR="00303201" w:rsidRPr="0052706A">
        <w:rPr>
          <w:rFonts w:ascii="Century Gothic" w:hAnsi="Century Gothic" w:cs="Times New Roman"/>
          <w:sz w:val="20"/>
          <w:szCs w:val="20"/>
        </w:rPr>
        <w:t xml:space="preserve">. </w:t>
      </w:r>
      <w:r w:rsidRPr="0052706A">
        <w:rPr>
          <w:rFonts w:ascii="Century Gothic" w:hAnsi="Century Gothic" w:cs="Times New Roman"/>
          <w:sz w:val="20"/>
          <w:szCs w:val="20"/>
          <w:lang w:val="de-DE"/>
        </w:rPr>
        <w:t xml:space="preserve">318, </w:t>
      </w:r>
      <w:r w:rsidR="00303201" w:rsidRPr="0052706A">
        <w:rPr>
          <w:rFonts w:ascii="Century Gothic" w:hAnsi="Century Gothic" w:cs="Times New Roman"/>
          <w:sz w:val="20"/>
          <w:szCs w:val="20"/>
          <w:lang w:val="de-DE"/>
        </w:rPr>
        <w:t xml:space="preserve">319, 319-bis, 319 </w:t>
      </w:r>
      <w:proofErr w:type="spellStart"/>
      <w:r w:rsidR="00303201" w:rsidRPr="0052706A">
        <w:rPr>
          <w:rFonts w:ascii="Century Gothic" w:hAnsi="Century Gothic" w:cs="Times New Roman"/>
          <w:sz w:val="20"/>
          <w:szCs w:val="20"/>
          <w:lang w:val="de-DE"/>
        </w:rPr>
        <w:t>ter</w:t>
      </w:r>
      <w:proofErr w:type="spellEnd"/>
      <w:r w:rsidRPr="0052706A">
        <w:rPr>
          <w:rFonts w:ascii="Century Gothic" w:hAnsi="Century Gothic" w:cs="Times New Roman"/>
          <w:sz w:val="20"/>
          <w:szCs w:val="20"/>
          <w:lang w:val="de-DE"/>
        </w:rPr>
        <w:t>, 319-quater</w:t>
      </w:r>
      <w:r w:rsidR="00303201" w:rsidRPr="0052706A">
        <w:rPr>
          <w:rFonts w:ascii="Century Gothic" w:hAnsi="Century Gothic" w:cs="Times New Roman"/>
          <w:sz w:val="20"/>
          <w:szCs w:val="20"/>
          <w:lang w:val="de-DE"/>
        </w:rPr>
        <w:t>, 320, 322, 322-bis, 346-bis c</w:t>
      </w:r>
      <w:r w:rsidRPr="0052706A">
        <w:rPr>
          <w:rFonts w:ascii="Century Gothic" w:hAnsi="Century Gothic" w:cs="Times New Roman"/>
          <w:sz w:val="20"/>
          <w:szCs w:val="20"/>
          <w:lang w:val="de-DE"/>
        </w:rPr>
        <w:t>,</w:t>
      </w:r>
      <w:r w:rsidR="00303201" w:rsidRPr="0052706A">
        <w:rPr>
          <w:rFonts w:ascii="Century Gothic" w:hAnsi="Century Gothic" w:cs="Times New Roman"/>
          <w:sz w:val="20"/>
          <w:szCs w:val="20"/>
          <w:lang w:val="de-DE"/>
        </w:rPr>
        <w:t xml:space="preserve"> 353 </w:t>
      </w:r>
      <w:r w:rsidRPr="0052706A">
        <w:rPr>
          <w:rFonts w:ascii="Century Gothic" w:hAnsi="Century Gothic" w:cs="Times New Roman"/>
          <w:sz w:val="20"/>
          <w:szCs w:val="20"/>
          <w:lang w:val="de-DE"/>
        </w:rPr>
        <w:t xml:space="preserve">e 353-bis </w:t>
      </w:r>
      <w:proofErr w:type="spellStart"/>
      <w:r w:rsidRPr="0052706A">
        <w:rPr>
          <w:rFonts w:ascii="Century Gothic" w:hAnsi="Century Gothic" w:cs="Times New Roman"/>
          <w:sz w:val="20"/>
          <w:szCs w:val="20"/>
          <w:lang w:val="de-DE"/>
        </w:rPr>
        <w:t>c.p</w:t>
      </w:r>
      <w:proofErr w:type="spellEnd"/>
      <w:r w:rsidRPr="0052706A">
        <w:rPr>
          <w:rFonts w:ascii="Century Gothic" w:hAnsi="Century Gothic" w:cs="Times New Roman"/>
          <w:sz w:val="20"/>
          <w:szCs w:val="20"/>
          <w:lang w:val="de-DE"/>
        </w:rPr>
        <w:t>.</w:t>
      </w:r>
    </w:p>
    <w:p w14:paraId="0344FB27" w14:textId="3C13DC1A" w:rsidR="00DA2D2C" w:rsidRPr="00143D0F" w:rsidRDefault="00DA2D2C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8. Nei casi di cui ai commi precedenti 6) e 7) l'esercizio della potestà risolutoria da parte della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Stazione appaltante è subordinato alla previa intesa con l'Autorità Nazionale Anticorruzione. A tal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fine, la Prefettura competente, avuta comunicazione da parte della Stazione appaltante della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volontà di quest'ultima di avvalersi della clausola risolutiva espressa di cui all'art.1456 c.c., ne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darà </w:t>
      </w:r>
      <w:r w:rsidRPr="00143D0F">
        <w:rPr>
          <w:rFonts w:ascii="Century Gothic" w:hAnsi="Century Gothic" w:cs="Times New Roman"/>
          <w:sz w:val="20"/>
          <w:szCs w:val="20"/>
        </w:rPr>
        <w:t>comunicazione all'Autorità Nazionale Anticorruzione che potrà valutare se, in alternativa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all'ipotesi risolutoria, ricorrano i presupposti per la prosecuzione del rapporto contrattuale tra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Stazione appaltante ed impresa aggiudicataria, alle condizioni di all'art. 32 della Legge 114/2014.</w:t>
      </w:r>
    </w:p>
    <w:p w14:paraId="0863B7F3" w14:textId="77777777" w:rsidR="00205BF6" w:rsidRPr="00143D0F" w:rsidRDefault="00205BF6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b/>
          <w:bCs/>
          <w:sz w:val="20"/>
          <w:szCs w:val="20"/>
        </w:rPr>
      </w:pPr>
      <w:r w:rsidRPr="00143D0F">
        <w:rPr>
          <w:rFonts w:ascii="Century Gothic" w:hAnsi="Century Gothic" w:cs="Times New Roman"/>
          <w:b/>
          <w:bCs/>
          <w:sz w:val="20"/>
          <w:szCs w:val="20"/>
        </w:rPr>
        <w:t>8. Obblighi relativi ai subappaltatori</w:t>
      </w:r>
    </w:p>
    <w:p w14:paraId="403D56DB" w14:textId="24E4B05D" w:rsidR="00E72322" w:rsidRPr="00143D0F" w:rsidRDefault="00205BF6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1. L’operatore economico si impegna ad acquisire preventiva autorizzazione da parte della Stazione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="00461401" w:rsidRPr="00143D0F">
        <w:rPr>
          <w:rFonts w:ascii="Century Gothic" w:hAnsi="Century Gothic" w:cs="Times New Roman"/>
          <w:sz w:val="20"/>
          <w:szCs w:val="20"/>
        </w:rPr>
        <w:t>a</w:t>
      </w:r>
      <w:r w:rsidRPr="00143D0F">
        <w:rPr>
          <w:rFonts w:ascii="Century Gothic" w:hAnsi="Century Gothic" w:cs="Times New Roman"/>
          <w:sz w:val="20"/>
          <w:szCs w:val="20"/>
        </w:rPr>
        <w:t>ppaltante per tutti i subappalti/sub</w:t>
      </w:r>
      <w:r w:rsidR="00EB3E74" w:rsidRPr="00143D0F">
        <w:rPr>
          <w:rFonts w:ascii="Century Gothic" w:hAnsi="Century Gothic" w:cs="Times New Roman"/>
          <w:sz w:val="20"/>
          <w:szCs w:val="20"/>
        </w:rPr>
        <w:t>-</w:t>
      </w:r>
      <w:r w:rsidRPr="00143D0F">
        <w:rPr>
          <w:rFonts w:ascii="Century Gothic" w:hAnsi="Century Gothic" w:cs="Times New Roman"/>
          <w:sz w:val="20"/>
          <w:szCs w:val="20"/>
        </w:rPr>
        <w:t>affidamenti. Non saranno autorizzati i subappalti richiesti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dall'aggiudicatario in favore di imprese che abbiano partecipato come concorrenti alla stessa gara</w:t>
      </w:r>
      <w:r w:rsidR="00E72322" w:rsidRPr="00143D0F">
        <w:rPr>
          <w:rFonts w:ascii="Century Gothic" w:hAnsi="Century Gothic" w:cs="Times New Roman"/>
          <w:sz w:val="20"/>
          <w:szCs w:val="20"/>
        </w:rPr>
        <w:t>.</w:t>
      </w:r>
    </w:p>
    <w:p w14:paraId="19F77B7D" w14:textId="103444BA" w:rsidR="00205BF6" w:rsidRPr="00143D0F" w:rsidRDefault="00205BF6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2. Nelle fasi successive all’aggiudicazione, gli obblighi del presente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Codice si intendono riferiti all’aggiudicatario, il quale avrà l’onere di pretenderne il rispetto anche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da parte dei subcontraenti. Per tale motivo sarà inserita apposita clausola nei contratti in ordine al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rispetto del Patto di Integrità e Codice di Comportamento, pena la mancata autorizzazione del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subappalto.</w:t>
      </w:r>
    </w:p>
    <w:p w14:paraId="4649205C" w14:textId="1D0F84DD" w:rsidR="00205BF6" w:rsidRPr="00143D0F" w:rsidRDefault="00E72322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b/>
          <w:bCs/>
          <w:sz w:val="20"/>
          <w:szCs w:val="20"/>
        </w:rPr>
      </w:pPr>
      <w:r w:rsidRPr="00143D0F">
        <w:rPr>
          <w:rFonts w:ascii="Century Gothic" w:hAnsi="Century Gothic" w:cs="Times New Roman"/>
          <w:b/>
          <w:bCs/>
          <w:sz w:val="20"/>
          <w:szCs w:val="20"/>
        </w:rPr>
        <w:t>9</w:t>
      </w:r>
      <w:r w:rsidR="00205BF6" w:rsidRPr="00143D0F">
        <w:rPr>
          <w:rFonts w:ascii="Century Gothic" w:hAnsi="Century Gothic" w:cs="Times New Roman"/>
          <w:b/>
          <w:bCs/>
          <w:sz w:val="20"/>
          <w:szCs w:val="20"/>
        </w:rPr>
        <w:t>. Violazioni del Patto di Integrità</w:t>
      </w:r>
    </w:p>
    <w:p w14:paraId="07E37FE1" w14:textId="7527335B" w:rsidR="00205BF6" w:rsidRPr="00143D0F" w:rsidRDefault="00205BF6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1. Nel caso di violazione delle norme riportate nel Patto di Integrità da parte dell’Operatore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Economico, sia in veste di concorrente, sia di aggiudicatario, potranno essere applicate, fatte salve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specifiche e ulteriori previsioni di legge, anche in via cumulativa, le seguenti sanzioni:</w:t>
      </w:r>
    </w:p>
    <w:p w14:paraId="3DAD8D04" w14:textId="5ADE977F" w:rsidR="00205BF6" w:rsidRPr="00143D0F" w:rsidRDefault="00205BF6" w:rsidP="00A67392">
      <w:pPr>
        <w:tabs>
          <w:tab w:val="left" w:pos="426"/>
        </w:tabs>
        <w:spacing w:after="0" w:line="360" w:lineRule="auto"/>
        <w:ind w:left="426" w:hanging="284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 xml:space="preserve">- </w:t>
      </w:r>
      <w:r w:rsidR="00E72322" w:rsidRPr="00143D0F">
        <w:rPr>
          <w:rFonts w:ascii="Century Gothic" w:hAnsi="Century Gothic" w:cs="Times New Roman"/>
          <w:sz w:val="20"/>
          <w:szCs w:val="20"/>
        </w:rPr>
        <w:tab/>
      </w:r>
      <w:r w:rsidRPr="00143D0F">
        <w:rPr>
          <w:rFonts w:ascii="Century Gothic" w:hAnsi="Century Gothic" w:cs="Times New Roman"/>
          <w:sz w:val="20"/>
          <w:szCs w:val="20"/>
        </w:rPr>
        <w:t>esclusione dalla procedura di affidamento;</w:t>
      </w:r>
    </w:p>
    <w:p w14:paraId="4607A7B9" w14:textId="5F7B4D09" w:rsidR="00205BF6" w:rsidRPr="00143D0F" w:rsidRDefault="00205BF6" w:rsidP="00A67392">
      <w:pPr>
        <w:tabs>
          <w:tab w:val="left" w:pos="426"/>
        </w:tabs>
        <w:spacing w:after="0" w:line="360" w:lineRule="auto"/>
        <w:ind w:left="426" w:hanging="284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 xml:space="preserve">- </w:t>
      </w:r>
      <w:r w:rsidR="00E72322" w:rsidRPr="00143D0F">
        <w:rPr>
          <w:rFonts w:ascii="Century Gothic" w:hAnsi="Century Gothic" w:cs="Times New Roman"/>
          <w:sz w:val="20"/>
          <w:szCs w:val="20"/>
        </w:rPr>
        <w:tab/>
      </w:r>
      <w:r w:rsidRPr="00143D0F">
        <w:rPr>
          <w:rFonts w:ascii="Century Gothic" w:hAnsi="Century Gothic" w:cs="Times New Roman"/>
          <w:sz w:val="20"/>
          <w:szCs w:val="20"/>
        </w:rPr>
        <w:t>revoca dell’aggiudicazione/risoluzione del contratto;</w:t>
      </w:r>
    </w:p>
    <w:p w14:paraId="2EBA32CF" w14:textId="059FFD6D" w:rsidR="00205BF6" w:rsidRPr="00143D0F" w:rsidRDefault="00205BF6" w:rsidP="00A67392">
      <w:pPr>
        <w:tabs>
          <w:tab w:val="left" w:pos="426"/>
        </w:tabs>
        <w:spacing w:after="0" w:line="360" w:lineRule="auto"/>
        <w:ind w:left="426" w:hanging="284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 xml:space="preserve">- </w:t>
      </w:r>
      <w:r w:rsidR="00E72322" w:rsidRPr="00143D0F">
        <w:rPr>
          <w:rFonts w:ascii="Century Gothic" w:hAnsi="Century Gothic" w:cs="Times New Roman"/>
          <w:sz w:val="20"/>
          <w:szCs w:val="20"/>
        </w:rPr>
        <w:tab/>
      </w:r>
      <w:r w:rsidRPr="00143D0F">
        <w:rPr>
          <w:rFonts w:ascii="Century Gothic" w:hAnsi="Century Gothic" w:cs="Times New Roman"/>
          <w:sz w:val="20"/>
          <w:szCs w:val="20"/>
        </w:rPr>
        <w:t xml:space="preserve">incameramento della cauzione provvisoria di validità dell’offerta (art. </w:t>
      </w:r>
      <w:r w:rsidR="0021052A">
        <w:rPr>
          <w:rFonts w:ascii="Century Gothic" w:hAnsi="Century Gothic" w:cs="Times New Roman"/>
          <w:sz w:val="20"/>
          <w:szCs w:val="20"/>
        </w:rPr>
        <w:t>106</w:t>
      </w:r>
      <w:r w:rsidRPr="00143D0F">
        <w:rPr>
          <w:rFonts w:ascii="Century Gothic" w:hAnsi="Century Gothic" w:cs="Times New Roman"/>
          <w:sz w:val="20"/>
          <w:szCs w:val="20"/>
        </w:rPr>
        <w:t xml:space="preserve"> del </w:t>
      </w:r>
      <w:r w:rsidR="00F872F2" w:rsidRPr="00143D0F">
        <w:rPr>
          <w:rFonts w:ascii="Century Gothic" w:hAnsi="Century Gothic" w:cs="Times New Roman"/>
          <w:sz w:val="20"/>
          <w:szCs w:val="20"/>
        </w:rPr>
        <w:t>D.lgs.</w:t>
      </w:r>
      <w:r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="0021052A">
        <w:rPr>
          <w:rFonts w:ascii="Century Gothic" w:hAnsi="Century Gothic" w:cs="Times New Roman"/>
          <w:sz w:val="20"/>
          <w:szCs w:val="20"/>
        </w:rPr>
        <w:t>36/2023</w:t>
      </w:r>
      <w:r w:rsidRPr="00143D0F">
        <w:rPr>
          <w:rFonts w:ascii="Century Gothic" w:hAnsi="Century Gothic" w:cs="Times New Roman"/>
          <w:sz w:val="20"/>
          <w:szCs w:val="20"/>
        </w:rPr>
        <w:t>) e della cauzione definitiva per l’esecuzione del contratto (art. 1</w:t>
      </w:r>
      <w:r w:rsidR="0021052A">
        <w:rPr>
          <w:rFonts w:ascii="Century Gothic" w:hAnsi="Century Gothic" w:cs="Times New Roman"/>
          <w:sz w:val="20"/>
          <w:szCs w:val="20"/>
        </w:rPr>
        <w:t>17</w:t>
      </w:r>
      <w:r w:rsidRPr="00143D0F">
        <w:rPr>
          <w:rFonts w:ascii="Century Gothic" w:hAnsi="Century Gothic" w:cs="Times New Roman"/>
          <w:sz w:val="20"/>
          <w:szCs w:val="20"/>
        </w:rPr>
        <w:t xml:space="preserve"> del </w:t>
      </w:r>
      <w:r w:rsidR="00F872F2" w:rsidRPr="00143D0F">
        <w:rPr>
          <w:rFonts w:ascii="Century Gothic" w:hAnsi="Century Gothic" w:cs="Times New Roman"/>
          <w:sz w:val="20"/>
          <w:szCs w:val="20"/>
        </w:rPr>
        <w:t>D.lgs.</w:t>
      </w:r>
      <w:r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="0021052A">
        <w:rPr>
          <w:rFonts w:ascii="Century Gothic" w:hAnsi="Century Gothic" w:cs="Times New Roman"/>
          <w:sz w:val="20"/>
          <w:szCs w:val="20"/>
        </w:rPr>
        <w:t>36/2023</w:t>
      </w:r>
      <w:r w:rsidRPr="00143D0F">
        <w:rPr>
          <w:rFonts w:ascii="Century Gothic" w:hAnsi="Century Gothic" w:cs="Times New Roman"/>
          <w:sz w:val="20"/>
          <w:szCs w:val="20"/>
        </w:rPr>
        <w:t>);</w:t>
      </w:r>
    </w:p>
    <w:p w14:paraId="383BF76E" w14:textId="5A7B474A" w:rsidR="00205BF6" w:rsidRPr="00143D0F" w:rsidRDefault="00205BF6" w:rsidP="00A67392">
      <w:pPr>
        <w:tabs>
          <w:tab w:val="left" w:pos="426"/>
        </w:tabs>
        <w:spacing w:after="0" w:line="360" w:lineRule="auto"/>
        <w:ind w:left="426" w:hanging="284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 xml:space="preserve">- </w:t>
      </w:r>
      <w:r w:rsidR="00E72322" w:rsidRPr="00143D0F">
        <w:rPr>
          <w:rFonts w:ascii="Century Gothic" w:hAnsi="Century Gothic" w:cs="Times New Roman"/>
          <w:sz w:val="20"/>
          <w:szCs w:val="20"/>
        </w:rPr>
        <w:tab/>
      </w:r>
      <w:r w:rsidRPr="00143D0F">
        <w:rPr>
          <w:rFonts w:ascii="Century Gothic" w:hAnsi="Century Gothic" w:cs="Times New Roman"/>
          <w:sz w:val="20"/>
          <w:szCs w:val="20"/>
        </w:rPr>
        <w:t>esclusione dal partecipare alle gare indette dal Politecnico di Torino per tre anni;</w:t>
      </w:r>
    </w:p>
    <w:p w14:paraId="391F7B26" w14:textId="23B85C6E" w:rsidR="00205BF6" w:rsidRPr="00143D0F" w:rsidRDefault="00205BF6" w:rsidP="00A67392">
      <w:pPr>
        <w:tabs>
          <w:tab w:val="left" w:pos="426"/>
        </w:tabs>
        <w:spacing w:after="0" w:line="360" w:lineRule="auto"/>
        <w:ind w:left="426" w:hanging="284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lastRenderedPageBreak/>
        <w:t xml:space="preserve">- </w:t>
      </w:r>
      <w:r w:rsidR="00E72322" w:rsidRPr="00143D0F">
        <w:rPr>
          <w:rFonts w:ascii="Century Gothic" w:hAnsi="Century Gothic" w:cs="Times New Roman"/>
          <w:sz w:val="20"/>
          <w:szCs w:val="20"/>
        </w:rPr>
        <w:tab/>
      </w:r>
      <w:r w:rsidRPr="00143D0F">
        <w:rPr>
          <w:rFonts w:ascii="Century Gothic" w:hAnsi="Century Gothic" w:cs="Times New Roman"/>
          <w:sz w:val="20"/>
          <w:szCs w:val="20"/>
        </w:rPr>
        <w:t>nei casi previsti all’art. 7 commi 6 e 7: risoluzione di diritto del contratto (clausola risolutiva espressa</w:t>
      </w:r>
      <w:r w:rsidR="00E72322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ex art. 1456 c.c., fatta salva la procedura prevista al comma 8 del medesimo articolo e all’art. 32</w:t>
      </w:r>
      <w:r w:rsidR="00E72322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Legge 114/2014)</w:t>
      </w:r>
      <w:r w:rsidR="00E72322" w:rsidRPr="00143D0F">
        <w:rPr>
          <w:rFonts w:ascii="Century Gothic" w:hAnsi="Century Gothic" w:cs="Times New Roman"/>
          <w:sz w:val="20"/>
          <w:szCs w:val="20"/>
        </w:rPr>
        <w:t>.</w:t>
      </w:r>
    </w:p>
    <w:p w14:paraId="7576DDAB" w14:textId="428D6498" w:rsidR="00205BF6" w:rsidRPr="00143D0F" w:rsidRDefault="00205BF6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52706A">
        <w:rPr>
          <w:rFonts w:ascii="Century Gothic" w:hAnsi="Century Gothic" w:cs="Times New Roman"/>
          <w:sz w:val="20"/>
          <w:szCs w:val="20"/>
        </w:rPr>
        <w:t xml:space="preserve">2. </w:t>
      </w:r>
      <w:r w:rsidR="00F872F2" w:rsidRPr="0052706A">
        <w:rPr>
          <w:rFonts w:ascii="Century Gothic" w:hAnsi="Century Gothic" w:cs="Times New Roman"/>
          <w:sz w:val="20"/>
          <w:szCs w:val="20"/>
        </w:rPr>
        <w:t>S</w:t>
      </w:r>
      <w:r w:rsidR="00BE1E12" w:rsidRPr="0052706A">
        <w:rPr>
          <w:rFonts w:ascii="Century Gothic" w:hAnsi="Century Gothic" w:cs="Times New Roman"/>
          <w:sz w:val="20"/>
          <w:szCs w:val="20"/>
        </w:rPr>
        <w:t>i configurano</w:t>
      </w:r>
      <w:r w:rsidR="00F872F2" w:rsidRPr="0052706A">
        <w:rPr>
          <w:rFonts w:ascii="Century Gothic" w:hAnsi="Century Gothic" w:cs="Times New Roman"/>
          <w:sz w:val="20"/>
          <w:szCs w:val="20"/>
        </w:rPr>
        <w:t xml:space="preserve"> come violazioni del presente i casi previsti agli </w:t>
      </w:r>
      <w:r w:rsidRPr="0052706A">
        <w:rPr>
          <w:rFonts w:ascii="Century Gothic" w:hAnsi="Century Gothic" w:cs="Times New Roman"/>
          <w:sz w:val="20"/>
          <w:szCs w:val="20"/>
        </w:rPr>
        <w:t>art</w:t>
      </w:r>
      <w:r w:rsidR="00C679E1" w:rsidRPr="0052706A">
        <w:rPr>
          <w:rFonts w:ascii="Century Gothic" w:hAnsi="Century Gothic" w:cs="Times New Roman"/>
          <w:sz w:val="20"/>
          <w:szCs w:val="20"/>
        </w:rPr>
        <w:t xml:space="preserve">. 32-ter </w:t>
      </w:r>
      <w:r w:rsidR="00694E10" w:rsidRPr="0052706A">
        <w:rPr>
          <w:rFonts w:ascii="Century Gothic" w:hAnsi="Century Gothic" w:cs="Times New Roman"/>
          <w:sz w:val="20"/>
          <w:szCs w:val="20"/>
        </w:rPr>
        <w:t xml:space="preserve">e 32 quater </w:t>
      </w:r>
      <w:r w:rsidR="00C679E1" w:rsidRPr="0052706A">
        <w:rPr>
          <w:rFonts w:ascii="Century Gothic" w:hAnsi="Century Gothic" w:cs="Times New Roman"/>
          <w:sz w:val="20"/>
          <w:szCs w:val="20"/>
        </w:rPr>
        <w:t>del c.p.</w:t>
      </w:r>
      <w:r w:rsidR="00F872F2" w:rsidRPr="0052706A">
        <w:rPr>
          <w:rFonts w:ascii="Century Gothic" w:hAnsi="Century Gothic" w:cs="Times New Roman"/>
          <w:sz w:val="20"/>
          <w:szCs w:val="20"/>
        </w:rPr>
        <w:t>: in tali casi,</w:t>
      </w:r>
      <w:r w:rsidRPr="0052706A">
        <w:rPr>
          <w:rFonts w:ascii="Century Gothic" w:hAnsi="Century Gothic" w:cs="Times New Roman"/>
          <w:sz w:val="20"/>
          <w:szCs w:val="20"/>
        </w:rPr>
        <w:t xml:space="preserve"> i contratti conclusi e gli incarichi conferiti sono nulli. L’operatore economico che ha concluso contratti o</w:t>
      </w:r>
      <w:r w:rsidR="00E72322" w:rsidRPr="0052706A">
        <w:rPr>
          <w:rFonts w:ascii="Century Gothic" w:hAnsi="Century Gothic" w:cs="Times New Roman"/>
          <w:sz w:val="20"/>
          <w:szCs w:val="20"/>
        </w:rPr>
        <w:t xml:space="preserve"> </w:t>
      </w:r>
      <w:r w:rsidRPr="0052706A">
        <w:rPr>
          <w:rFonts w:ascii="Century Gothic" w:hAnsi="Century Gothic" w:cs="Times New Roman"/>
          <w:sz w:val="20"/>
          <w:szCs w:val="20"/>
        </w:rPr>
        <w:t>conferito gli incarichi non può contrattare con l’Ateneo per i successivi tre anni e ha l’obbligo di</w:t>
      </w:r>
      <w:r w:rsidR="00E72322" w:rsidRPr="0052706A">
        <w:rPr>
          <w:rFonts w:ascii="Century Gothic" w:hAnsi="Century Gothic" w:cs="Times New Roman"/>
          <w:sz w:val="20"/>
          <w:szCs w:val="20"/>
        </w:rPr>
        <w:t xml:space="preserve"> </w:t>
      </w:r>
      <w:r w:rsidRPr="0052706A">
        <w:rPr>
          <w:rFonts w:ascii="Century Gothic" w:hAnsi="Century Gothic" w:cs="Times New Roman"/>
          <w:sz w:val="20"/>
          <w:szCs w:val="20"/>
        </w:rPr>
        <w:t>restituzione di eventuali compensi percepiti in esecuzione dell’accertamento illegittimo, fatte</w:t>
      </w:r>
      <w:r w:rsidR="00E72322" w:rsidRPr="0052706A">
        <w:rPr>
          <w:rFonts w:ascii="Century Gothic" w:hAnsi="Century Gothic" w:cs="Times New Roman"/>
          <w:sz w:val="20"/>
          <w:szCs w:val="20"/>
        </w:rPr>
        <w:t xml:space="preserve"> </w:t>
      </w:r>
      <w:r w:rsidRPr="0052706A">
        <w:rPr>
          <w:rFonts w:ascii="Century Gothic" w:hAnsi="Century Gothic" w:cs="Times New Roman"/>
          <w:sz w:val="20"/>
          <w:szCs w:val="20"/>
        </w:rPr>
        <w:t>salve l’applicazione delle ulteriori sanzioni sopra elencate.</w:t>
      </w:r>
    </w:p>
    <w:p w14:paraId="29FDAC90" w14:textId="36670063" w:rsidR="00205BF6" w:rsidRPr="00143D0F" w:rsidRDefault="00205BF6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3. Ogni controversia relativa all’interpretazione ed esecuzione del Patto d’integrità fra la stazione</w:t>
      </w:r>
      <w:r w:rsidR="00E72322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appaltante e i concorrenti e tra gli stessi concorrenti sarà risolta dall’Autorità Giudiziaria del Foro</w:t>
      </w:r>
      <w:r w:rsidR="00E72322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di Torino.</w:t>
      </w:r>
    </w:p>
    <w:p w14:paraId="03D1EC2E" w14:textId="1F6A37DC" w:rsidR="00205BF6" w:rsidRPr="00143D0F" w:rsidRDefault="00E72322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b/>
          <w:bCs/>
          <w:sz w:val="20"/>
          <w:szCs w:val="20"/>
        </w:rPr>
      </w:pPr>
      <w:r w:rsidRPr="00143D0F">
        <w:rPr>
          <w:rFonts w:ascii="Century Gothic" w:hAnsi="Century Gothic" w:cs="Times New Roman"/>
          <w:b/>
          <w:bCs/>
          <w:sz w:val="20"/>
          <w:szCs w:val="20"/>
        </w:rPr>
        <w:t>10</w:t>
      </w:r>
      <w:r w:rsidR="00205BF6" w:rsidRPr="00143D0F">
        <w:rPr>
          <w:rFonts w:ascii="Century Gothic" w:hAnsi="Century Gothic" w:cs="Times New Roman"/>
          <w:b/>
          <w:bCs/>
          <w:sz w:val="20"/>
          <w:szCs w:val="20"/>
        </w:rPr>
        <w:t>. Impegno all'osservanza del Patto di Integrità e durata</w:t>
      </w:r>
    </w:p>
    <w:p w14:paraId="670A5B8A" w14:textId="6B639E8D" w:rsidR="00205BF6" w:rsidRPr="00143D0F" w:rsidRDefault="00205BF6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bCs/>
          <w:sz w:val="20"/>
          <w:szCs w:val="20"/>
        </w:rPr>
        <w:t>1. Con la presentazione dell'offerta l’operatore economico si impegna al rispetto del</w:t>
      </w:r>
      <w:r w:rsidRPr="00143D0F">
        <w:rPr>
          <w:rFonts w:ascii="Century Gothic" w:hAnsi="Century Gothic" w:cs="Times New Roman"/>
          <w:sz w:val="20"/>
          <w:szCs w:val="20"/>
        </w:rPr>
        <w:t xml:space="preserve"> presente Patto</w:t>
      </w:r>
      <w:r w:rsidR="00E72322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di Integrità.</w:t>
      </w:r>
    </w:p>
    <w:p w14:paraId="1366BBD7" w14:textId="77777777" w:rsidR="00205BF6" w:rsidRPr="00143D0F" w:rsidRDefault="00205BF6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2. In ogni contratto sottoscritto fra il Politecnico di Torino e l'Appaltatore deve comunque essere attestata, da parte di quest' ultimo, la conoscenza e l'impegno a rispettare le norme del presente atto.</w:t>
      </w:r>
    </w:p>
    <w:p w14:paraId="3EF16D96" w14:textId="063A9A18" w:rsidR="00205BF6" w:rsidRPr="00143D0F" w:rsidRDefault="00205BF6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3. Il Presente Patto di Integrità e le sanzioni ad esso correlate resteranno in vigore fino alla completa</w:t>
      </w:r>
      <w:r w:rsidR="00EB3E74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esecuzione del contratto conseguente ad ogni singola procedura di affidamento.</w:t>
      </w:r>
    </w:p>
    <w:p w14:paraId="2E91A888" w14:textId="77777777" w:rsidR="00205BF6" w:rsidRPr="00143D0F" w:rsidRDefault="00205BF6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</w:p>
    <w:p w14:paraId="24FB2B7F" w14:textId="6C0ABA8A" w:rsidR="00205BF6" w:rsidRPr="00143D0F" w:rsidRDefault="00EF65F9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 xml:space="preserve">Luogo e </w:t>
      </w:r>
      <w:r w:rsidR="00205BF6" w:rsidRPr="00143D0F">
        <w:rPr>
          <w:rFonts w:ascii="Century Gothic" w:hAnsi="Century Gothic" w:cs="Times New Roman"/>
          <w:sz w:val="20"/>
          <w:szCs w:val="20"/>
        </w:rPr>
        <w:t>Data _______</w:t>
      </w:r>
      <w:r w:rsidRPr="00143D0F">
        <w:rPr>
          <w:rFonts w:ascii="Century Gothic" w:hAnsi="Century Gothic" w:cs="Times New Roman"/>
          <w:sz w:val="20"/>
          <w:szCs w:val="20"/>
        </w:rPr>
        <w:t>____</w:t>
      </w:r>
    </w:p>
    <w:p w14:paraId="64203A2B" w14:textId="1D8342A0" w:rsidR="00E72322" w:rsidRPr="00143D0F" w:rsidRDefault="00E72322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</w:p>
    <w:p w14:paraId="16DC92BD" w14:textId="77777777" w:rsidR="00CC5262" w:rsidRPr="00143D0F" w:rsidRDefault="00CC5262" w:rsidP="00C6267F">
      <w:pPr>
        <w:spacing w:line="360" w:lineRule="auto"/>
        <w:rPr>
          <w:rFonts w:ascii="Century Gothic" w:hAnsi="Century Gothic" w:cs="Arial"/>
          <w:sz w:val="20"/>
          <w:szCs w:val="20"/>
        </w:rPr>
      </w:pPr>
    </w:p>
    <w:p w14:paraId="3C5D8010" w14:textId="67BB4896" w:rsidR="00A67392" w:rsidRPr="00143D0F" w:rsidRDefault="00A67392" w:rsidP="0054786D">
      <w:pPr>
        <w:spacing w:line="360" w:lineRule="auto"/>
        <w:jc w:val="right"/>
        <w:rPr>
          <w:rFonts w:ascii="Century Gothic" w:hAnsi="Century Gothic" w:cs="Arial"/>
          <w:sz w:val="20"/>
          <w:szCs w:val="20"/>
        </w:rPr>
      </w:pPr>
      <w:r w:rsidRPr="00143D0F">
        <w:rPr>
          <w:rFonts w:ascii="Century Gothic" w:hAnsi="Century Gothic" w:cs="Arial"/>
          <w:sz w:val="20"/>
          <w:szCs w:val="20"/>
        </w:rPr>
        <w:t>Documento sottoscritto digitalmente da:</w:t>
      </w:r>
    </w:p>
    <w:p w14:paraId="4F9FB131" w14:textId="77777777" w:rsidR="00A67392" w:rsidRPr="00143D0F" w:rsidRDefault="00A67392" w:rsidP="0054786D">
      <w:pPr>
        <w:spacing w:after="0" w:line="360" w:lineRule="auto"/>
        <w:contextualSpacing/>
        <w:jc w:val="right"/>
        <w:rPr>
          <w:rFonts w:ascii="Century Gothic" w:hAnsi="Century Gothic" w:cs="Times New Roman"/>
          <w:sz w:val="20"/>
          <w:szCs w:val="20"/>
        </w:rPr>
      </w:pPr>
    </w:p>
    <w:p w14:paraId="52C0628E" w14:textId="26F613E2" w:rsidR="00205BF6" w:rsidRPr="00143D0F" w:rsidRDefault="00205BF6" w:rsidP="0054786D">
      <w:pPr>
        <w:spacing w:after="0" w:line="360" w:lineRule="auto"/>
        <w:contextualSpacing/>
        <w:jc w:val="right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Per il Politecnico di Torino</w:t>
      </w:r>
      <w:r w:rsidR="004614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___________</w:t>
      </w:r>
    </w:p>
    <w:p w14:paraId="018F8700" w14:textId="77777777" w:rsidR="00E72322" w:rsidRPr="00143D0F" w:rsidRDefault="00E72322" w:rsidP="0054786D">
      <w:pPr>
        <w:spacing w:after="0" w:line="360" w:lineRule="auto"/>
        <w:contextualSpacing/>
        <w:jc w:val="right"/>
        <w:rPr>
          <w:rFonts w:ascii="Century Gothic" w:hAnsi="Century Gothic" w:cs="Times New Roman"/>
          <w:sz w:val="20"/>
          <w:szCs w:val="20"/>
        </w:rPr>
      </w:pPr>
    </w:p>
    <w:p w14:paraId="3991BD00" w14:textId="4DCC4E38" w:rsidR="00205BF6" w:rsidRPr="00143D0F" w:rsidRDefault="00205BF6" w:rsidP="0054786D">
      <w:pPr>
        <w:spacing w:after="0" w:line="360" w:lineRule="auto"/>
        <w:contextualSpacing/>
        <w:jc w:val="right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Per l’Operatore economico</w:t>
      </w:r>
      <w:r w:rsidR="004614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___________</w:t>
      </w:r>
    </w:p>
    <w:sectPr w:rsidR="00205BF6" w:rsidRPr="00143D0F" w:rsidSect="00EE7C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60" w:right="1134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AE457" w14:textId="77777777" w:rsidR="00DE2320" w:rsidRDefault="00DE2320" w:rsidP="00995968">
      <w:pPr>
        <w:spacing w:after="0" w:line="240" w:lineRule="auto"/>
      </w:pPr>
      <w:r>
        <w:separator/>
      </w:r>
    </w:p>
  </w:endnote>
  <w:endnote w:type="continuationSeparator" w:id="0">
    <w:p w14:paraId="7BA20B02" w14:textId="77777777" w:rsidR="00DE2320" w:rsidRDefault="00DE2320" w:rsidP="00995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94CB5" w14:textId="77777777" w:rsidR="00EE5691" w:rsidRDefault="00EE569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4712954"/>
      <w:docPartObj>
        <w:docPartGallery w:val="Page Numbers (Bottom of Page)"/>
        <w:docPartUnique/>
      </w:docPartObj>
    </w:sdtPr>
    <w:sdtEndPr/>
    <w:sdtContent>
      <w:p w14:paraId="3BD92D0C" w14:textId="054C6590" w:rsidR="00EE5691" w:rsidRDefault="0099596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5EE0F591" w14:textId="77777777" w:rsidR="00EE5691" w:rsidRDefault="00EE5691" w:rsidP="00EE5691">
        <w:pPr>
          <w:pStyle w:val="Pidipagina"/>
        </w:pPr>
      </w:p>
      <w:p w14:paraId="75585FF8" w14:textId="7B2ED728" w:rsidR="00EE5691" w:rsidRDefault="00EE5691" w:rsidP="00EE5691">
        <w:pPr>
          <w:pStyle w:val="Pidipagina"/>
        </w:pPr>
        <w:r>
          <w:rPr>
            <w:noProof/>
          </w:rPr>
          <w:drawing>
            <wp:inline distT="0" distB="0" distL="0" distR="0" wp14:anchorId="04D7DF8D" wp14:editId="4A27FD57">
              <wp:extent cx="6456045" cy="591185"/>
              <wp:effectExtent l="0" t="0" r="1905" b="0"/>
              <wp:docPr id="1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56045" cy="59118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  <w:p w14:paraId="76C879A0" w14:textId="69E445D8" w:rsidR="00995968" w:rsidRDefault="00383E43" w:rsidP="00EE5691">
        <w:pPr>
          <w:pStyle w:val="Pidipagina"/>
        </w:pPr>
      </w:p>
    </w:sdtContent>
  </w:sdt>
  <w:p w14:paraId="73BD2F6E" w14:textId="77777777" w:rsidR="00995968" w:rsidRDefault="0099596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2F759" w14:textId="77777777" w:rsidR="00EE5691" w:rsidRDefault="00EE569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248C9" w14:textId="77777777" w:rsidR="00DE2320" w:rsidRDefault="00DE2320" w:rsidP="00995968">
      <w:pPr>
        <w:spacing w:after="0" w:line="240" w:lineRule="auto"/>
      </w:pPr>
      <w:r>
        <w:separator/>
      </w:r>
    </w:p>
  </w:footnote>
  <w:footnote w:type="continuationSeparator" w:id="0">
    <w:p w14:paraId="622890F7" w14:textId="77777777" w:rsidR="00DE2320" w:rsidRDefault="00DE2320" w:rsidP="00995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F2B52" w14:textId="77777777" w:rsidR="00EE5691" w:rsidRDefault="00EE569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A0488" w14:textId="77777777" w:rsidR="00EE5691" w:rsidRDefault="00EE569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6D700" w14:textId="77777777" w:rsidR="00EE5691" w:rsidRDefault="00EE569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B200F0"/>
    <w:multiLevelType w:val="hybridMultilevel"/>
    <w:tmpl w:val="35F0CB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528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A88"/>
    <w:rsid w:val="000B44F6"/>
    <w:rsid w:val="000E144F"/>
    <w:rsid w:val="00143D0F"/>
    <w:rsid w:val="001F74F3"/>
    <w:rsid w:val="00205BF6"/>
    <w:rsid w:val="0021052A"/>
    <w:rsid w:val="00234334"/>
    <w:rsid w:val="00252B81"/>
    <w:rsid w:val="00282C61"/>
    <w:rsid w:val="002C1F0A"/>
    <w:rsid w:val="002D26CB"/>
    <w:rsid w:val="002E1391"/>
    <w:rsid w:val="00303201"/>
    <w:rsid w:val="003569EA"/>
    <w:rsid w:val="00383E43"/>
    <w:rsid w:val="00386475"/>
    <w:rsid w:val="00395AD0"/>
    <w:rsid w:val="003A4F15"/>
    <w:rsid w:val="003A5FA5"/>
    <w:rsid w:val="003F7585"/>
    <w:rsid w:val="00421933"/>
    <w:rsid w:val="00423A88"/>
    <w:rsid w:val="0042403D"/>
    <w:rsid w:val="00461401"/>
    <w:rsid w:val="0046206A"/>
    <w:rsid w:val="004920BA"/>
    <w:rsid w:val="00493B65"/>
    <w:rsid w:val="004C51CB"/>
    <w:rsid w:val="004E58C3"/>
    <w:rsid w:val="0052706A"/>
    <w:rsid w:val="0054786D"/>
    <w:rsid w:val="005535D6"/>
    <w:rsid w:val="00687207"/>
    <w:rsid w:val="0069209B"/>
    <w:rsid w:val="00693686"/>
    <w:rsid w:val="00694E10"/>
    <w:rsid w:val="00695390"/>
    <w:rsid w:val="006B5893"/>
    <w:rsid w:val="00712654"/>
    <w:rsid w:val="00803597"/>
    <w:rsid w:val="008211EC"/>
    <w:rsid w:val="008252EE"/>
    <w:rsid w:val="008941D8"/>
    <w:rsid w:val="008C01A9"/>
    <w:rsid w:val="0098291D"/>
    <w:rsid w:val="00995968"/>
    <w:rsid w:val="00A13A3D"/>
    <w:rsid w:val="00A67392"/>
    <w:rsid w:val="00AA37B4"/>
    <w:rsid w:val="00AA41B2"/>
    <w:rsid w:val="00B628B9"/>
    <w:rsid w:val="00B67F78"/>
    <w:rsid w:val="00B76396"/>
    <w:rsid w:val="00BE1E12"/>
    <w:rsid w:val="00C6267F"/>
    <w:rsid w:val="00C679E1"/>
    <w:rsid w:val="00C832DE"/>
    <w:rsid w:val="00C84CEA"/>
    <w:rsid w:val="00CC5262"/>
    <w:rsid w:val="00D27DEE"/>
    <w:rsid w:val="00D31372"/>
    <w:rsid w:val="00D35499"/>
    <w:rsid w:val="00D84B6D"/>
    <w:rsid w:val="00D97999"/>
    <w:rsid w:val="00DA2D2C"/>
    <w:rsid w:val="00DA68E0"/>
    <w:rsid w:val="00DE2320"/>
    <w:rsid w:val="00E72322"/>
    <w:rsid w:val="00E82EF8"/>
    <w:rsid w:val="00EB3E74"/>
    <w:rsid w:val="00EE4219"/>
    <w:rsid w:val="00EE5691"/>
    <w:rsid w:val="00EE7CC8"/>
    <w:rsid w:val="00EF65F9"/>
    <w:rsid w:val="00F662AE"/>
    <w:rsid w:val="00F728AB"/>
    <w:rsid w:val="00F8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124D70"/>
  <w15:chartTrackingRefBased/>
  <w15:docId w15:val="{789FE0A8-8968-4375-9CF4-7D7D2A8F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205BF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05BF6"/>
  </w:style>
  <w:style w:type="paragraph" w:styleId="Paragrafoelenco">
    <w:name w:val="List Paragraph"/>
    <w:basedOn w:val="Normale"/>
    <w:uiPriority w:val="34"/>
    <w:qFormat/>
    <w:rsid w:val="0030320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1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1401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9959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5968"/>
  </w:style>
  <w:style w:type="paragraph" w:styleId="Pidipagina">
    <w:name w:val="footer"/>
    <w:basedOn w:val="Normale"/>
    <w:link w:val="PidipaginaCarattere"/>
    <w:uiPriority w:val="99"/>
    <w:unhideWhenUsed/>
    <w:rsid w:val="009959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5968"/>
  </w:style>
  <w:style w:type="paragraph" w:customStyle="1" w:styleId="Default">
    <w:name w:val="Default"/>
    <w:rsid w:val="002E139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5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3DB14A085E7041B63C7B8AD307270D" ma:contentTypeVersion="13" ma:contentTypeDescription="Creare un nuovo documento." ma:contentTypeScope="" ma:versionID="3dd339c7be34a9dfc61fa79b36e1a730">
  <xsd:schema xmlns:xsd="http://www.w3.org/2001/XMLSchema" xmlns:xs="http://www.w3.org/2001/XMLSchema" xmlns:p="http://schemas.microsoft.com/office/2006/metadata/properties" xmlns:ns2="1ba81e97-3df0-4359-b196-e83559a21ea2" xmlns:ns3="dd434550-8bf0-4708-a74b-e392f8ed5109" targetNamespace="http://schemas.microsoft.com/office/2006/metadata/properties" ma:root="true" ma:fieldsID="fa43d5cd01534936299dc6fd36ed598a" ns2:_="" ns3:_="">
    <xsd:import namespace="1ba81e97-3df0-4359-b196-e83559a21ea2"/>
    <xsd:import namespace="dd434550-8bf0-4708-a74b-e392f8ed51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81e97-3df0-4359-b196-e83559a21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1d839f4-5e4e-4afa-85c1-b6ecef325b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34550-8bf0-4708-a74b-e392f8ed51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a81e97-3df0-4359-b196-e83559a21ea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E6FE2-D2C5-49A1-9603-FEB84DCA4F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7E287F-5219-4B6B-BD6C-D1092DE1C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81e97-3df0-4359-b196-e83559a21ea2"/>
    <ds:schemaRef ds:uri="dd434550-8bf0-4708-a74b-e392f8ed5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80C2D4-14A7-412E-BA4C-4AC92AA0F66B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dd434550-8bf0-4708-a74b-e392f8ed5109"/>
    <ds:schemaRef ds:uri="http://schemas.microsoft.com/office/infopath/2007/PartnerControls"/>
    <ds:schemaRef ds:uri="1ba81e97-3df0-4359-b196-e83559a21ea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76E2BD3-CF4F-47F3-94E2-850DF1AE6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5</Pages>
  <Words>1748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SCCMPREPRO</Company>
  <LinksUpToDate>false</LinksUpToDate>
  <CharactersWithSpaces>11695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AGRIESTI  STEFANIA</dc:creator>
  <cp:keywords/>
  <dc:description/>
  <cp:lastModifiedBy>Maria  Stefanelli</cp:lastModifiedBy>
  <cp:revision>61</cp:revision>
  <cp:lastPrinted>2020-08-24T09:16:00Z</cp:lastPrinted>
  <dcterms:created xsi:type="dcterms:W3CDTF">2020-08-07T14:19:00Z</dcterms:created>
  <dcterms:modified xsi:type="dcterms:W3CDTF">2024-05-03T08:16:00Z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0x010100D73DB14A085E7041B63C7B8AD307270D</vt:lpwstr>
  </property>
  <property fmtid="{D5CDD505-2E9C-101B-9397-08002B2CF9AE}" pid="3" name="MediaServiceImageTags">
    <vt:lpwstr/>
  </property>
</Properties>
</file>