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6437"/>
      </w:tblGrid>
      <w:tr w:rsidR="00282C61" w:rsidRPr="00143D0F" w14:paraId="4EB292D2" w14:textId="77777777" w:rsidTr="006C1C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DB6" w14:textId="77777777" w:rsidR="00282C61" w:rsidRPr="00143D0F" w:rsidRDefault="00282C61" w:rsidP="00A67392">
            <w:pPr>
              <w:suppressAutoHyphens/>
              <w:spacing w:after="0" w:line="360" w:lineRule="auto"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143D0F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14:paraId="68E352A0" w14:textId="77777777" w:rsidR="00282C61" w:rsidRPr="00143D0F" w:rsidRDefault="00282C61" w:rsidP="00A67392">
            <w:pPr>
              <w:suppressAutoHyphens/>
              <w:spacing w:after="0" w:line="360" w:lineRule="auto"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143D0F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A3E7" w14:textId="77777777" w:rsidR="00EE4219" w:rsidRDefault="00EE4219" w:rsidP="00EE4219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190C4B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Gara europea a procedura aperta ai sensi dell’art. 60, D.lgs. 50/2016 e </w:t>
            </w:r>
            <w:proofErr w:type="spellStart"/>
            <w:r w:rsidRPr="00190C4B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ss.mm.ii</w:t>
            </w:r>
            <w:proofErr w:type="spellEnd"/>
            <w:r w:rsidRPr="00190C4B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., per l’affidamento dei “Servizi Integrati di Biblioteca per il Politecnico di Torino”</w:t>
            </w:r>
          </w:p>
          <w:p w14:paraId="6863BFB0" w14:textId="77777777" w:rsidR="00EE4219" w:rsidRPr="00625850" w:rsidRDefault="00EE4219" w:rsidP="00EE4219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25850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CIG </w:t>
            </w:r>
            <w:r w:rsidRPr="000C225B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9723938F79</w:t>
            </w:r>
          </w:p>
          <w:p w14:paraId="15A9F59A" w14:textId="77777777" w:rsidR="00282C61" w:rsidRDefault="00EE4219" w:rsidP="00EE4219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25850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CUI </w:t>
            </w:r>
            <w:r w:rsidRPr="00190C4B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S00518460019202300074</w:t>
            </w:r>
          </w:p>
          <w:p w14:paraId="73E5B736" w14:textId="2192BEAF" w:rsidR="003A4F15" w:rsidRPr="00EE4219" w:rsidRDefault="003A4F15" w:rsidP="00EE4219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</w:tr>
    </w:tbl>
    <w:p w14:paraId="543F8ECD" w14:textId="343FC700" w:rsidR="00282C61" w:rsidRDefault="00282C61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0DC20B5E" w14:textId="77777777" w:rsidR="003A4F15" w:rsidRPr="00143D0F" w:rsidRDefault="003A4F15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845"/>
      </w:tblGrid>
      <w:tr w:rsidR="00282C61" w:rsidRPr="00143D0F" w14:paraId="1809A5CE" w14:textId="77777777" w:rsidTr="00A13A3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40263" w14:textId="0DFEC314" w:rsidR="00282C61" w:rsidRPr="00143D0F" w:rsidRDefault="00282C61" w:rsidP="00A67392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143D0F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 5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605D" w14:textId="1EDEC389" w:rsidR="00282C61" w:rsidRPr="00143D0F" w:rsidRDefault="00282C61" w:rsidP="00A67392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r w:rsidRPr="00143D0F">
              <w:rPr>
                <w:rFonts w:ascii="Century Gothic" w:hAnsi="Century Gothic"/>
                <w:b/>
                <w:sz w:val="20"/>
                <w:szCs w:val="20"/>
              </w:rPr>
              <w:t>Patto di integrità</w:t>
            </w:r>
          </w:p>
        </w:tc>
      </w:tr>
    </w:tbl>
    <w:p w14:paraId="1B1FBDA1" w14:textId="77777777" w:rsidR="00282C61" w:rsidRPr="00143D0F" w:rsidRDefault="00282C6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04A04987" w14:textId="6FAD14C6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Il presente Patto</w:t>
      </w:r>
      <w:r w:rsidR="008252EE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deve essere obbligatoriamente sottoscritto e presentato insieme all'offerta da ciascun partecipante alla gara in oggetto. </w:t>
      </w:r>
    </w:p>
    <w:p w14:paraId="14317013" w14:textId="592F0A47" w:rsidR="0076764A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La mancata consegna del presente documento debitamente sottoscritto sarà oggetto di regolarizzazione con le modalità indicate all'art. 83 del D.lgs. n. 50/2016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e ss.mm.ii.</w:t>
      </w:r>
    </w:p>
    <w:p w14:paraId="7CAA2194" w14:textId="77777777" w:rsidR="00303201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47A54CF0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Il Politecnico di Torino</w:t>
      </w:r>
    </w:p>
    <w:p w14:paraId="2B856A55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e</w:t>
      </w:r>
    </w:p>
    <w:p w14:paraId="384CFBDF" w14:textId="4A7B9E7A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l'impresa______________</w:t>
      </w:r>
    </w:p>
    <w:p w14:paraId="037B987F" w14:textId="77777777" w:rsidR="0054786D" w:rsidRPr="00143D0F" w:rsidRDefault="0054786D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7C676E4D" w14:textId="21CDB8C0" w:rsidR="00423A88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(di seguito operatore economico), CF/P.IVA ___</w:t>
      </w:r>
      <w:r w:rsidR="00461401" w:rsidRPr="00143D0F">
        <w:rPr>
          <w:rFonts w:ascii="Century Gothic" w:hAnsi="Century Gothic" w:cs="Times New Roman"/>
          <w:sz w:val="20"/>
          <w:szCs w:val="20"/>
        </w:rPr>
        <w:t>______</w:t>
      </w:r>
      <w:r w:rsidRPr="00143D0F">
        <w:rPr>
          <w:rFonts w:ascii="Century Gothic" w:hAnsi="Century Gothic" w:cs="Times New Roman"/>
          <w:sz w:val="20"/>
          <w:szCs w:val="20"/>
        </w:rPr>
        <w:t>___</w:t>
      </w:r>
      <w:r w:rsidR="00461401" w:rsidRPr="00143D0F">
        <w:rPr>
          <w:rFonts w:ascii="Century Gothic" w:hAnsi="Century Gothic" w:cs="Times New Roman"/>
          <w:sz w:val="20"/>
          <w:szCs w:val="20"/>
        </w:rPr>
        <w:t>___</w:t>
      </w:r>
      <w:r w:rsidR="00EE7CC8" w:rsidRPr="00143D0F">
        <w:rPr>
          <w:rFonts w:ascii="Century Gothic" w:hAnsi="Century Gothic" w:cs="Times New Roman"/>
          <w:sz w:val="20"/>
          <w:szCs w:val="20"/>
        </w:rPr>
        <w:t>____,</w:t>
      </w:r>
      <w:r w:rsidRPr="00143D0F">
        <w:rPr>
          <w:rFonts w:ascii="Century Gothic" w:hAnsi="Century Gothic" w:cs="Times New Roman"/>
          <w:sz w:val="20"/>
          <w:szCs w:val="20"/>
        </w:rPr>
        <w:t xml:space="preserve"> con sede legale in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</w:t>
      </w:r>
      <w:r w:rsidR="00461401" w:rsidRPr="00143D0F">
        <w:rPr>
          <w:rFonts w:ascii="Century Gothic" w:hAnsi="Century Gothic" w:cs="Times New Roman"/>
          <w:sz w:val="20"/>
          <w:szCs w:val="20"/>
        </w:rPr>
        <w:t>_________________</w:t>
      </w:r>
      <w:r w:rsidRPr="00143D0F">
        <w:rPr>
          <w:rFonts w:ascii="Century Gothic" w:hAnsi="Century Gothic" w:cs="Times New Roman"/>
          <w:sz w:val="20"/>
          <w:szCs w:val="20"/>
        </w:rPr>
        <w:t>_____, rappresentata da ___</w:t>
      </w:r>
      <w:r w:rsidR="00461401" w:rsidRPr="00143D0F">
        <w:rPr>
          <w:rFonts w:ascii="Century Gothic" w:hAnsi="Century Gothic" w:cs="Times New Roman"/>
          <w:sz w:val="20"/>
          <w:szCs w:val="20"/>
        </w:rPr>
        <w:t>__</w:t>
      </w:r>
      <w:r w:rsidRPr="00143D0F">
        <w:rPr>
          <w:rFonts w:ascii="Century Gothic" w:hAnsi="Century Gothic" w:cs="Times New Roman"/>
          <w:sz w:val="20"/>
          <w:szCs w:val="20"/>
        </w:rPr>
        <w:t>___________, in qualità di ___</w:t>
      </w:r>
      <w:r w:rsidR="00461401" w:rsidRPr="00143D0F">
        <w:rPr>
          <w:rFonts w:ascii="Century Gothic" w:hAnsi="Century Gothic" w:cs="Times New Roman"/>
          <w:sz w:val="20"/>
          <w:szCs w:val="20"/>
        </w:rPr>
        <w:t>___</w:t>
      </w:r>
      <w:r w:rsidRPr="00143D0F">
        <w:rPr>
          <w:rFonts w:ascii="Century Gothic" w:hAnsi="Century Gothic" w:cs="Times New Roman"/>
          <w:sz w:val="20"/>
          <w:szCs w:val="20"/>
        </w:rPr>
        <w:t>________;</w:t>
      </w:r>
    </w:p>
    <w:p w14:paraId="6C3566CD" w14:textId="77777777" w:rsidR="00DE2A90" w:rsidRPr="00143D0F" w:rsidRDefault="00DE2A90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bookmarkStart w:id="0" w:name="_GoBack"/>
      <w:bookmarkEnd w:id="0"/>
    </w:p>
    <w:p w14:paraId="26FF8D70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VISTO</w:t>
      </w:r>
    </w:p>
    <w:p w14:paraId="34E1D921" w14:textId="1D5EA6A6" w:rsidR="00423A88" w:rsidRPr="00143D0F" w:rsidRDefault="00303201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l</w:t>
      </w:r>
      <w:r w:rsidR="00423A88" w:rsidRPr="00143D0F">
        <w:rPr>
          <w:rFonts w:ascii="Century Gothic" w:hAnsi="Century Gothic" w:cs="Times New Roman"/>
          <w:sz w:val="20"/>
          <w:szCs w:val="20"/>
        </w:rPr>
        <w:t xml:space="preserve">a legge 6 novembre 2012 n. 190, art. 1, comma 17 recante "Disposizioni per la prevenzione e la repressione della corruzione e dell'illegalità nella pubblica amministrazione"; </w:t>
      </w:r>
    </w:p>
    <w:p w14:paraId="57539FDA" w14:textId="77777777" w:rsidR="00423A88" w:rsidRPr="00143D0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il decreto del Presidente della Repubblica 16 aprile 2013, n. 62 con il quale è stato emanato il "Regolamento recante il codice di comportamento dei dipendenti pubblici"; </w:t>
      </w:r>
    </w:p>
    <w:p w14:paraId="3E28585E" w14:textId="783E8686" w:rsidR="00205BF6" w:rsidRPr="00143D0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il Codice di Comportamento del Politecnico di Torino, </w:t>
      </w:r>
      <w:r w:rsidR="00303201" w:rsidRPr="00143D0F">
        <w:rPr>
          <w:rFonts w:ascii="Century Gothic" w:hAnsi="Century Gothic" w:cs="Times New Roman"/>
          <w:sz w:val="20"/>
          <w:szCs w:val="20"/>
        </w:rPr>
        <w:t>emanato con D.R. 72 del 07 marzo 2014, in vigore dal 11 marzo 2014;</w:t>
      </w:r>
    </w:p>
    <w:p w14:paraId="3450ED1B" w14:textId="6758E5F5" w:rsidR="00423A88" w:rsidRPr="00C6267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C6267F">
        <w:rPr>
          <w:rFonts w:ascii="Century Gothic" w:hAnsi="Century Gothic" w:cs="Times New Roman"/>
          <w:sz w:val="20"/>
          <w:szCs w:val="20"/>
        </w:rPr>
        <w:t xml:space="preserve">il Piano Triennale della Prevenzione della Corruzione </w:t>
      </w:r>
      <w:r w:rsidR="00303201" w:rsidRPr="00C6267F">
        <w:rPr>
          <w:rFonts w:ascii="Century Gothic" w:hAnsi="Century Gothic" w:cs="Times New Roman"/>
          <w:sz w:val="20"/>
          <w:szCs w:val="20"/>
        </w:rPr>
        <w:t>e Trasparenza</w:t>
      </w:r>
      <w:r w:rsidR="00C6267F">
        <w:rPr>
          <w:rFonts w:ascii="Century Gothic" w:hAnsi="Century Gothic" w:cs="Times New Roman"/>
          <w:sz w:val="20"/>
          <w:szCs w:val="20"/>
        </w:rPr>
        <w:t xml:space="preserve"> approvato dall’Ateneo</w:t>
      </w:r>
    </w:p>
    <w:p w14:paraId="08060002" w14:textId="77777777" w:rsidR="00A67392" w:rsidRPr="00143D0F" w:rsidRDefault="00A67392" w:rsidP="00A67392">
      <w:pPr>
        <w:pStyle w:val="Paragrafoelenco"/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</w:p>
    <w:p w14:paraId="155315C9" w14:textId="37960260" w:rsidR="00A67392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CONVENGONO QUANTO SEGUE</w:t>
      </w:r>
    </w:p>
    <w:p w14:paraId="428E5D9D" w14:textId="77777777" w:rsidR="0054786D" w:rsidRPr="00143D0F" w:rsidRDefault="0054786D" w:rsidP="00234334">
      <w:pPr>
        <w:spacing w:after="0" w:line="360" w:lineRule="auto"/>
        <w:contextualSpacing/>
        <w:rPr>
          <w:rFonts w:ascii="Century Gothic" w:hAnsi="Century Gothic" w:cs="Times New Roman"/>
          <w:b/>
          <w:sz w:val="20"/>
          <w:szCs w:val="20"/>
        </w:rPr>
      </w:pPr>
    </w:p>
    <w:p w14:paraId="16CA237D" w14:textId="77777777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1. Ambito di applicazione</w:t>
      </w:r>
    </w:p>
    <w:p w14:paraId="63C03AF0" w14:textId="0FF5107C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Il presente Patto di integrità costituisce parte integrante e sostanziale della gara in oggetto e regola i comportamenti che vengono posti in essere con riferimento al presente appalto; esso stabilisce la reciproca, formale obbligazione tra le parti di rispettare espressamente l'impegno anti-corruzione</w:t>
      </w:r>
      <w:r w:rsidR="00303201" w:rsidRPr="00143D0F">
        <w:rPr>
          <w:rFonts w:ascii="Century Gothic" w:hAnsi="Century Gothic" w:cs="Times New Roman"/>
          <w:sz w:val="20"/>
          <w:szCs w:val="20"/>
        </w:rPr>
        <w:t>,</w:t>
      </w:r>
      <w:r w:rsidRPr="00143D0F">
        <w:rPr>
          <w:rFonts w:ascii="Century Gothic" w:hAnsi="Century Gothic" w:cs="Times New Roman"/>
          <w:sz w:val="20"/>
          <w:szCs w:val="20"/>
        </w:rPr>
        <w:t xml:space="preserve"> di non offri</w:t>
      </w:r>
      <w:r w:rsidR="00303201" w:rsidRPr="00143D0F">
        <w:rPr>
          <w:rFonts w:ascii="Century Gothic" w:hAnsi="Century Gothic" w:cs="Times New Roman"/>
          <w:sz w:val="20"/>
          <w:szCs w:val="20"/>
        </w:rPr>
        <w:t>re e</w:t>
      </w:r>
      <w:r w:rsidRPr="00143D0F">
        <w:rPr>
          <w:rFonts w:ascii="Century Gothic" w:hAnsi="Century Gothic" w:cs="Times New Roman"/>
          <w:sz w:val="20"/>
          <w:szCs w:val="20"/>
        </w:rPr>
        <w:t xml:space="preserve"> accettare o richiedere somme di denaro o qualsiasi altra ricompensa, </w:t>
      </w:r>
      <w:r w:rsidRPr="00143D0F">
        <w:rPr>
          <w:rFonts w:ascii="Century Gothic" w:hAnsi="Century Gothic" w:cs="Times New Roman"/>
          <w:sz w:val="20"/>
          <w:szCs w:val="20"/>
        </w:rPr>
        <w:lastRenderedPageBreak/>
        <w:t>vantaggio o beneficio, sia direttamente, sia indirettamente, al fine dell'assegnazione del contratto e/o al fine di distorcerne la corretta esecuzione.</w:t>
      </w:r>
    </w:p>
    <w:p w14:paraId="60A202CB" w14:textId="77777777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2. Dovere di correttezza</w:t>
      </w:r>
    </w:p>
    <w:p w14:paraId="42521E61" w14:textId="1533ED36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L'operatore economico agisce nel rispetto dei principi di buona </w:t>
      </w:r>
      <w:r w:rsidRPr="00143D0F">
        <w:rPr>
          <w:rFonts w:ascii="Century Gothic" w:hAnsi="Century Gothic" w:cs="Times New Roman"/>
          <w:sz w:val="20"/>
          <w:szCs w:val="20"/>
        </w:rPr>
        <w:t xml:space="preserve">fede, correttezza professionale e </w:t>
      </w:r>
      <w:r w:rsidR="00205BF6" w:rsidRPr="00143D0F">
        <w:rPr>
          <w:rFonts w:ascii="Century Gothic" w:hAnsi="Century Gothic" w:cs="Times New Roman"/>
          <w:sz w:val="20"/>
          <w:szCs w:val="20"/>
        </w:rPr>
        <w:t>lealtà nei confronti del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 e degli altri concorrenti.</w:t>
      </w:r>
    </w:p>
    <w:p w14:paraId="63645A02" w14:textId="6E6ED58B" w:rsidR="008211E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2.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Il personale </w:t>
      </w:r>
      <w:r w:rsidR="00205BF6" w:rsidRPr="00143D0F">
        <w:rPr>
          <w:rFonts w:ascii="Century Gothic" w:hAnsi="Century Gothic" w:cs="Times New Roman"/>
          <w:sz w:val="20"/>
          <w:szCs w:val="20"/>
        </w:rPr>
        <w:t>tecnico ed amministrativo del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Torino, in qualsivoglia modo coinvolto nella procedura di gara, si astiene dal tenere comportamenti, o dall'intraprendere azioni che procurino vantaggi illegittimi ai partecipanti, o che violino il Codice di Com</w:t>
      </w:r>
      <w:r w:rsidR="00205BF6" w:rsidRPr="00143D0F">
        <w:rPr>
          <w:rFonts w:ascii="Century Gothic" w:hAnsi="Century Gothic" w:cs="Times New Roman"/>
          <w:sz w:val="20"/>
          <w:szCs w:val="20"/>
        </w:rPr>
        <w:t>portamento dell’Ateneo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e sono consapevoli del presente Patto di Integrità, nonché delle sanzioni previste in caso di sua violazione.</w:t>
      </w:r>
    </w:p>
    <w:p w14:paraId="1BDDF8B6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3. Concorrenza</w:t>
      </w:r>
    </w:p>
    <w:p w14:paraId="2D9B2CDE" w14:textId="18B34B0F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DA2D2C" w:rsidRPr="00143D0F">
        <w:rPr>
          <w:rFonts w:ascii="Century Gothic" w:hAnsi="Century Gothic" w:cs="Times New Roman"/>
          <w:sz w:val="20"/>
          <w:szCs w:val="20"/>
        </w:rPr>
        <w:t>L'operatore economico si astiene da comportamenti anticoncorrenziali rispettando le norme per la tutela della concorrenza e del mercato contenute nella vigente legislazione nazionale e comunitaria.</w:t>
      </w:r>
    </w:p>
    <w:p w14:paraId="351516D1" w14:textId="0A946895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2.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Ai fini del presente </w:t>
      </w:r>
      <w:r w:rsidRPr="00143D0F">
        <w:rPr>
          <w:rFonts w:ascii="Century Gothic" w:hAnsi="Century Gothic" w:cs="Times New Roman"/>
          <w:sz w:val="20"/>
          <w:szCs w:val="20"/>
        </w:rPr>
        <w:t>atto</w:t>
      </w:r>
      <w:r w:rsidR="00DA2D2C" w:rsidRPr="00143D0F">
        <w:rPr>
          <w:rFonts w:ascii="Century Gothic" w:hAnsi="Century Gothic" w:cs="Times New Roman"/>
          <w:sz w:val="20"/>
          <w:szCs w:val="20"/>
        </w:rPr>
        <w:t>, si intende per comportamento anticoncorrenziale qualsiasi comportamento o pratica d'affari ingannevol</w:t>
      </w:r>
      <w:r w:rsidR="00EE7CC8" w:rsidRPr="00143D0F">
        <w:rPr>
          <w:rFonts w:ascii="Century Gothic" w:hAnsi="Century Gothic" w:cs="Times New Roman"/>
          <w:sz w:val="20"/>
          <w:szCs w:val="20"/>
        </w:rPr>
        <w:t>e</w:t>
      </w:r>
      <w:r w:rsidR="00DA2D2C" w:rsidRPr="00143D0F">
        <w:rPr>
          <w:rFonts w:ascii="Century Gothic" w:hAnsi="Century Gothic" w:cs="Times New Roman"/>
          <w:sz w:val="20"/>
          <w:szCs w:val="20"/>
        </w:rPr>
        <w:t>, fraudolent</w:t>
      </w:r>
      <w:r w:rsidR="00EE7CC8" w:rsidRPr="00143D0F">
        <w:rPr>
          <w:rFonts w:ascii="Century Gothic" w:hAnsi="Century Gothic" w:cs="Times New Roman"/>
          <w:sz w:val="20"/>
          <w:szCs w:val="20"/>
        </w:rPr>
        <w:t>a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o sleal</w:t>
      </w:r>
      <w:r w:rsidR="00EE7CC8" w:rsidRPr="00143D0F">
        <w:rPr>
          <w:rFonts w:ascii="Century Gothic" w:hAnsi="Century Gothic" w:cs="Times New Roman"/>
          <w:sz w:val="20"/>
          <w:szCs w:val="20"/>
        </w:rPr>
        <w:t>e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contrari alla libera concorrenza o altrimenti lesi</w:t>
      </w:r>
      <w:r w:rsidR="00EE7CC8" w:rsidRPr="00143D0F">
        <w:rPr>
          <w:rFonts w:ascii="Century Gothic" w:hAnsi="Century Gothic" w:cs="Times New Roman"/>
          <w:sz w:val="20"/>
          <w:szCs w:val="20"/>
        </w:rPr>
        <w:t>vi delle norme della buona fede. Sarà individuato quale comportamento anticoncorrenziale la presentazione di offerte basate su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un accordo illecito o su una</w:t>
      </w:r>
      <w:r w:rsidRPr="00143D0F">
        <w:rPr>
          <w:rFonts w:ascii="Century Gothic" w:hAnsi="Century Gothic" w:cs="Times New Roman"/>
          <w:sz w:val="20"/>
          <w:szCs w:val="20"/>
        </w:rPr>
        <w:t xml:space="preserve"> pratica concordata tra imprese</w:t>
      </w:r>
      <w:r w:rsidR="00EE7CC8" w:rsidRPr="00143D0F">
        <w:rPr>
          <w:rFonts w:ascii="Century Gothic" w:hAnsi="Century Gothic" w:cs="Times New Roman"/>
          <w:sz w:val="20"/>
          <w:szCs w:val="20"/>
        </w:rPr>
        <w:t xml:space="preserve"> (a titolo esemplificativo, ma non esaustivo)</w:t>
      </w:r>
      <w:r w:rsidRPr="00143D0F">
        <w:rPr>
          <w:rFonts w:ascii="Century Gothic" w:hAnsi="Century Gothic" w:cs="Times New Roman"/>
          <w:sz w:val="20"/>
          <w:szCs w:val="20"/>
        </w:rPr>
        <w:t>:</w:t>
      </w:r>
    </w:p>
    <w:p w14:paraId="0519256C" w14:textId="726EA353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 xml:space="preserve">la promessa, offerta, concessione diretta o indiretta ad una persona, per </w:t>
      </w:r>
      <w:proofErr w:type="gramStart"/>
      <w:r w:rsidRPr="00143D0F">
        <w:rPr>
          <w:rFonts w:ascii="Century Gothic" w:hAnsi="Century Gothic" w:cs="Times New Roman"/>
          <w:sz w:val="20"/>
          <w:szCs w:val="20"/>
        </w:rPr>
        <w:t>se</w:t>
      </w:r>
      <w:proofErr w:type="gramEnd"/>
      <w:r w:rsidRPr="00143D0F">
        <w:rPr>
          <w:rFonts w:ascii="Century Gothic" w:hAnsi="Century Gothic" w:cs="Times New Roman"/>
          <w:sz w:val="20"/>
          <w:szCs w:val="20"/>
        </w:rPr>
        <w:t xml:space="preserve"> stessa o per un terzo, di un vantaggio in cambio dell'aggiudicazione dell'appalto, ovvero altre forme di collusione con la persona responsabile per l'aggiudicazione dell'appalto;</w:t>
      </w:r>
    </w:p>
    <w:p w14:paraId="30BD5D61" w14:textId="77777777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  <w:t>tacendo l'esistenza di un accordo illecito o di una pratica concertata;</w:t>
      </w:r>
    </w:p>
    <w:p w14:paraId="6BB40E1B" w14:textId="6C75D6D3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>un accordo per concentrare i prezzi o le altre condizioni dell'offerta;</w:t>
      </w:r>
    </w:p>
    <w:p w14:paraId="758E00AA" w14:textId="0EB07F1E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>offerta o la concessione di vantaggi ad altri operatori economici affinché non concorrano all'appalto o ritirino la loro offerta.</w:t>
      </w:r>
    </w:p>
    <w:p w14:paraId="63BC7876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4. Collegamenti</w:t>
      </w:r>
    </w:p>
    <w:p w14:paraId="4235F33E" w14:textId="208BD476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L’operatore economico non si avvale dell'esistenza di forme di controllo o collegamento con altre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imprese a norma dell'articolo 2359 del Codice Civile, né si avvale dell'esistenza di altre forme di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collegamento sostanziale per influenzare l'andamento delle gare d'appalto.</w:t>
      </w:r>
    </w:p>
    <w:p w14:paraId="2AC1576F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 xml:space="preserve">5. 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Rapporti con gli uffici tecnici</w:t>
      </w:r>
    </w:p>
    <w:p w14:paraId="496F9878" w14:textId="439F0BF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Nel partecipare alla presente gara d'appalto, nelle trattative e negoziazioni comunque connesse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205BF6" w:rsidRPr="00143D0F">
        <w:rPr>
          <w:rFonts w:ascii="Century Gothic" w:hAnsi="Century Gothic" w:cs="Times New Roman"/>
          <w:sz w:val="20"/>
          <w:szCs w:val="20"/>
        </w:rPr>
        <w:t>con il presente appalto</w:t>
      </w:r>
      <w:r w:rsidRPr="00143D0F">
        <w:rPr>
          <w:rFonts w:ascii="Century Gothic" w:hAnsi="Century Gothic" w:cs="Times New Roman"/>
          <w:sz w:val="20"/>
          <w:szCs w:val="20"/>
        </w:rPr>
        <w:t>, relativamente anche alla successiva esecuzione, l’operatore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economico si astiene da qualsiasi tentativo di influenzare impropriamente i dipendenti dell'ente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che lo rappresentano ovvero che trattano o prendon</w:t>
      </w:r>
      <w:r w:rsidR="00205BF6" w:rsidRPr="00143D0F">
        <w:rPr>
          <w:rFonts w:ascii="Century Gothic" w:hAnsi="Century Gothic" w:cs="Times New Roman"/>
          <w:sz w:val="20"/>
          <w:szCs w:val="20"/>
        </w:rPr>
        <w:t>o decisioni per conto del Politecnico</w:t>
      </w:r>
      <w:r w:rsidRPr="00143D0F">
        <w:rPr>
          <w:rFonts w:ascii="Century Gothic" w:hAnsi="Century Gothic" w:cs="Times New Roman"/>
          <w:sz w:val="20"/>
          <w:szCs w:val="20"/>
        </w:rPr>
        <w:t xml:space="preserve"> di Torino.</w:t>
      </w:r>
    </w:p>
    <w:p w14:paraId="4A13FBD7" w14:textId="1B7EE25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Non è consentito offrire denaro o doni ai dipendenti, né ai loro parenti, salvo che si tratti di doni 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utilità d'uso di modico valore. In caso di violazione di tale prescrizione, il dipendente 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del Politecnico </w:t>
      </w:r>
      <w:r w:rsidRPr="00143D0F">
        <w:rPr>
          <w:rFonts w:ascii="Century Gothic" w:hAnsi="Century Gothic" w:cs="Times New Roman"/>
          <w:sz w:val="20"/>
          <w:szCs w:val="20"/>
        </w:rPr>
        <w:lastRenderedPageBreak/>
        <w:t>provvederà a darne comunicazione in forma scritta al Responsabile per la Prevenzione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Corruzione.</w:t>
      </w:r>
    </w:p>
    <w:p w14:paraId="5A4BF321" w14:textId="07D53D9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Non è altresì consentito esaminare o proporre opportunità di impiego e/o commerciali che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possano avvantaggiare i dipendenti a titolo personale.</w:t>
      </w:r>
    </w:p>
    <w:p w14:paraId="2EBB10E1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6. Trasparenza</w:t>
      </w:r>
    </w:p>
    <w:p w14:paraId="20A2182C" w14:textId="5781BB4A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205BF6" w:rsidRPr="00143D0F">
        <w:rPr>
          <w:rFonts w:ascii="Century Gothic" w:hAnsi="Century Gothic" w:cs="Times New Roman"/>
          <w:sz w:val="20"/>
          <w:szCs w:val="20"/>
        </w:rPr>
        <w:t>Il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 si impegna a comunicare i dati più rilevanti riguardanti la gara, così come</w:t>
      </w:r>
      <w:r w:rsidR="00C832DE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DA2D2C" w:rsidRPr="00143D0F">
        <w:rPr>
          <w:rFonts w:ascii="Century Gothic" w:hAnsi="Century Gothic" w:cs="Times New Roman"/>
          <w:sz w:val="20"/>
          <w:szCs w:val="20"/>
        </w:rPr>
        <w:t>previsto ai sensi di legge.</w:t>
      </w:r>
    </w:p>
    <w:p w14:paraId="05861479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7. Dovere di segnalazione</w:t>
      </w:r>
    </w:p>
    <w:p w14:paraId="736C9AEE" w14:textId="18BA542B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</w:t>
      </w:r>
      <w:r w:rsidR="00461401" w:rsidRPr="00143D0F">
        <w:rPr>
          <w:rFonts w:ascii="Century Gothic" w:hAnsi="Century Gothic" w:cs="Times New Roman"/>
          <w:sz w:val="20"/>
          <w:szCs w:val="20"/>
        </w:rPr>
        <w:t>eratore economico segnala alla S</w:t>
      </w:r>
      <w:r w:rsidRPr="00143D0F">
        <w:rPr>
          <w:rFonts w:ascii="Century Gothic" w:hAnsi="Century Gothic" w:cs="Times New Roman"/>
          <w:sz w:val="20"/>
          <w:szCs w:val="20"/>
        </w:rPr>
        <w:t>tazione appaltante qualsiasi tentativo di turbativa,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i</w:t>
      </w:r>
      <w:r w:rsidRPr="00143D0F">
        <w:rPr>
          <w:rFonts w:ascii="Century Gothic" w:hAnsi="Century Gothic" w:cs="Times New Roman"/>
          <w:sz w:val="20"/>
          <w:szCs w:val="20"/>
        </w:rPr>
        <w:t>rregolarità o distorsione nelle fasi di svolgimento della gara e/o durante l'esecuzione del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contratto, da parte di ogni concorrente o interessato.</w:t>
      </w:r>
    </w:p>
    <w:p w14:paraId="10736193" w14:textId="16C41FD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L’operatore economi</w:t>
      </w:r>
      <w:r w:rsidR="00461401" w:rsidRPr="00143D0F">
        <w:rPr>
          <w:rFonts w:ascii="Century Gothic" w:hAnsi="Century Gothic" w:cs="Times New Roman"/>
          <w:sz w:val="20"/>
          <w:szCs w:val="20"/>
        </w:rPr>
        <w:t>co si impegna a segnalare alla S</w:t>
      </w:r>
      <w:r w:rsidRPr="00143D0F">
        <w:rPr>
          <w:rFonts w:ascii="Century Gothic" w:hAnsi="Century Gothic" w:cs="Times New Roman"/>
          <w:sz w:val="20"/>
          <w:szCs w:val="20"/>
        </w:rPr>
        <w:t xml:space="preserve">tazione appaltante qualsiasi richiesta illecita 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o </w:t>
      </w:r>
      <w:r w:rsidRPr="00143D0F">
        <w:rPr>
          <w:rFonts w:ascii="Century Gothic" w:hAnsi="Century Gothic" w:cs="Times New Roman"/>
          <w:sz w:val="20"/>
          <w:szCs w:val="20"/>
        </w:rPr>
        <w:t xml:space="preserve">pretesa da </w:t>
      </w:r>
      <w:r w:rsidR="00205BF6" w:rsidRPr="00143D0F">
        <w:rPr>
          <w:rFonts w:ascii="Century Gothic" w:hAnsi="Century Gothic" w:cs="Times New Roman"/>
          <w:sz w:val="20"/>
          <w:szCs w:val="20"/>
        </w:rPr>
        <w:t>parte dei dipendenti dell’Ateneo</w:t>
      </w:r>
      <w:r w:rsidRPr="00143D0F">
        <w:rPr>
          <w:rFonts w:ascii="Century Gothic" w:hAnsi="Century Gothic" w:cs="Times New Roman"/>
          <w:sz w:val="20"/>
          <w:szCs w:val="20"/>
        </w:rPr>
        <w:t xml:space="preserve"> o da parte di chiunque possa influenzare le decisioni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relative all’affidamento in oggetto.</w:t>
      </w:r>
    </w:p>
    <w:p w14:paraId="193CE627" w14:textId="32FD229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Le segnalazioni di cui sopra potranno essere indirizzate direttamente al Responsabile per 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Prevenzione della Corruzione</w:t>
      </w:r>
      <w:r w:rsidR="00EE7CC8" w:rsidRPr="00143D0F">
        <w:rPr>
          <w:rFonts w:ascii="Century Gothic" w:hAnsi="Century Gothic" w:cs="Times New Roman"/>
          <w:sz w:val="20"/>
          <w:szCs w:val="20"/>
        </w:rPr>
        <w:t xml:space="preserve"> (Di</w:t>
      </w:r>
      <w:r w:rsidR="004E58C3" w:rsidRPr="00143D0F">
        <w:rPr>
          <w:rFonts w:ascii="Century Gothic" w:hAnsi="Century Gothic" w:cs="Times New Roman"/>
          <w:sz w:val="20"/>
          <w:szCs w:val="20"/>
        </w:rPr>
        <w:t>rettore Generale</w:t>
      </w:r>
      <w:r w:rsidR="00EE7CC8" w:rsidRPr="00143D0F">
        <w:rPr>
          <w:rFonts w:ascii="Century Gothic" w:hAnsi="Century Gothic" w:cs="Times New Roman"/>
          <w:sz w:val="20"/>
          <w:szCs w:val="20"/>
        </w:rPr>
        <w:t>)</w:t>
      </w:r>
      <w:r w:rsidRPr="00143D0F">
        <w:rPr>
          <w:rFonts w:ascii="Century Gothic" w:hAnsi="Century Gothic" w:cs="Times New Roman"/>
          <w:sz w:val="20"/>
          <w:szCs w:val="20"/>
        </w:rPr>
        <w:t>, oltre che al Responsabile Unico del Procedimento.</w:t>
      </w:r>
    </w:p>
    <w:p w14:paraId="11482A72" w14:textId="09BC91CF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4. Le segnalazioni sopra effettuate non esimono l’operatore economico, qualora il fatto costituisca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reato, a sporgere denuncia alla Prefettura e all’Autorità Giudiziaria.</w:t>
      </w:r>
    </w:p>
    <w:p w14:paraId="103BD46A" w14:textId="7AC4B66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5. L’operatore economico si impegna a collaborare con l’Autorità Giudiziaria denunciando ogni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tentativo di corruzione, estorsione, intimidazione o condizionamento di natura criminale.</w:t>
      </w:r>
    </w:p>
    <w:p w14:paraId="0D72BD21" w14:textId="5955F3D0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6. Il contraente appaltatore si impegna a dare comunicazione tempestiva alla Stazione appaltante 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alla Prefettura, di tentativi di concussione che si siano, in qualsiasi modo, manifestati nei confronti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dell'imprenditore, degli organi sociali o dei dirigenti di impresa. Il predetto adempimento ha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natura essenziale ai fini della esecuzione del contratto e il relativo inadempimento darà luogo alla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risoluzione espressa del contratto stesso, ai sensi dell'art. 1456 del c.c., ogni qualvolta nei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confronti di pubblici amministratori che abbiano esercitato funzioni relative alla stipula ed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esecuzione del contratto, sia stata disposta misura cautelare o sia intervenuto rinvio a giudizio per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il delitto previsto dall'art. 317 del c.p.</w:t>
      </w:r>
    </w:p>
    <w:p w14:paraId="03B4EE55" w14:textId="25E06DA3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7. La Stazione appaltante si impegna ad avvalersi della clausola risolutiva espressa, di cui all'art.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1456 c.c., ogni qualvolta nei confronti dell'imprenditore o dei componenti la compagine sociale, 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dei dirigenti dell'impresa, sia stata disposta misura cautelare o sia intervenuto rinvio a giudizio per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taluno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dei delitti di cui agli art</w:t>
      </w:r>
      <w:r w:rsidR="00461401" w:rsidRPr="00143D0F">
        <w:rPr>
          <w:rFonts w:ascii="Century Gothic" w:hAnsi="Century Gothic" w:cs="Times New Roman"/>
          <w:sz w:val="20"/>
          <w:szCs w:val="20"/>
        </w:rPr>
        <w:t>t</w:t>
      </w:r>
      <w:r w:rsidR="00303201" w:rsidRPr="00143D0F">
        <w:rPr>
          <w:rFonts w:ascii="Century Gothic" w:hAnsi="Century Gothic" w:cs="Times New Roman"/>
          <w:sz w:val="20"/>
          <w:szCs w:val="20"/>
        </w:rPr>
        <w:t>. 31</w:t>
      </w:r>
      <w:r w:rsidRPr="00143D0F">
        <w:rPr>
          <w:rFonts w:ascii="Century Gothic" w:hAnsi="Century Gothic" w:cs="Times New Roman"/>
          <w:sz w:val="20"/>
          <w:szCs w:val="20"/>
        </w:rPr>
        <w:t xml:space="preserve">7, 318, </w:t>
      </w:r>
      <w:r w:rsidR="00303201" w:rsidRPr="00143D0F">
        <w:rPr>
          <w:rFonts w:ascii="Century Gothic" w:hAnsi="Century Gothic" w:cs="Times New Roman"/>
          <w:sz w:val="20"/>
          <w:szCs w:val="20"/>
        </w:rPr>
        <w:t>319, 319-bis, 319 ter</w:t>
      </w:r>
      <w:r w:rsidRPr="00143D0F">
        <w:rPr>
          <w:rFonts w:ascii="Century Gothic" w:hAnsi="Century Gothic" w:cs="Times New Roman"/>
          <w:sz w:val="20"/>
          <w:szCs w:val="20"/>
        </w:rPr>
        <w:t>, 319-quater</w:t>
      </w:r>
      <w:r w:rsidR="00303201" w:rsidRPr="00143D0F">
        <w:rPr>
          <w:rFonts w:ascii="Century Gothic" w:hAnsi="Century Gothic" w:cs="Times New Roman"/>
          <w:sz w:val="20"/>
          <w:szCs w:val="20"/>
        </w:rPr>
        <w:t>, 320, 322, 322-bis, 346-bis c</w:t>
      </w:r>
      <w:r w:rsidRPr="00143D0F">
        <w:rPr>
          <w:rFonts w:ascii="Century Gothic" w:hAnsi="Century Gothic" w:cs="Times New Roman"/>
          <w:sz w:val="20"/>
          <w:szCs w:val="20"/>
        </w:rPr>
        <w:t>,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353 </w:t>
      </w:r>
      <w:r w:rsidRPr="00143D0F">
        <w:rPr>
          <w:rFonts w:ascii="Century Gothic" w:hAnsi="Century Gothic" w:cs="Times New Roman"/>
          <w:sz w:val="20"/>
          <w:szCs w:val="20"/>
        </w:rPr>
        <w:t>e 353-bis c.p.</w:t>
      </w:r>
    </w:p>
    <w:p w14:paraId="0344FB27" w14:textId="3C13DC1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8. Nei casi di cui ai commi precedenti 6) e 7) l'esercizio della potestà risolutoria da parte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Stazione appaltante è subordinato alla previa intesa con l'Autorità Nazionale Anticorruzione. A tal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fine, la Prefettura competente, avuta comunicazione da parte della Stazione appaltante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lastRenderedPageBreak/>
        <w:t>volontà di quest'ultima di avvalersi della clausola risolutiva espressa di cui all'art.1456 c.c., ne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darà </w:t>
      </w:r>
      <w:r w:rsidRPr="00143D0F">
        <w:rPr>
          <w:rFonts w:ascii="Century Gothic" w:hAnsi="Century Gothic" w:cs="Times New Roman"/>
          <w:sz w:val="20"/>
          <w:szCs w:val="20"/>
        </w:rPr>
        <w:t>comunicazione all'Autorità Nazionale Anticorruzione che potrà valutare se, in alternativa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all'ipotesi risolutoria, ricorrano i presupposti per la prosecuzione del rapporto contrattuale tra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Stazione appaltante ed impresa aggiudicataria, alle condizioni di all'art. 32 della Legge 114/2014.</w:t>
      </w:r>
    </w:p>
    <w:p w14:paraId="0863B7F3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8. Obblighi relativi ai subappaltatori</w:t>
      </w:r>
    </w:p>
    <w:p w14:paraId="403D56DB" w14:textId="24E4B05D" w:rsidR="00E72322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L’operatore economico si impegna ad acquisire preventiva autorizzazione da parte della Stazione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461401" w:rsidRPr="00143D0F">
        <w:rPr>
          <w:rFonts w:ascii="Century Gothic" w:hAnsi="Century Gothic" w:cs="Times New Roman"/>
          <w:sz w:val="20"/>
          <w:szCs w:val="20"/>
        </w:rPr>
        <w:t>a</w:t>
      </w:r>
      <w:r w:rsidRPr="00143D0F">
        <w:rPr>
          <w:rFonts w:ascii="Century Gothic" w:hAnsi="Century Gothic" w:cs="Times New Roman"/>
          <w:sz w:val="20"/>
          <w:szCs w:val="20"/>
        </w:rPr>
        <w:t>ppaltante per tutti i subappalti/sub</w:t>
      </w:r>
      <w:r w:rsidR="00EB3E74"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>affidamenti. Non saranno autorizzati i subappalti richiesti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dall'aggiudicatario in favore di imprese che abbiano partecipato come concorrenti alla stessa gara</w:t>
      </w:r>
      <w:r w:rsidR="00E72322" w:rsidRPr="00143D0F">
        <w:rPr>
          <w:rFonts w:ascii="Century Gothic" w:hAnsi="Century Gothic" w:cs="Times New Roman"/>
          <w:sz w:val="20"/>
          <w:szCs w:val="20"/>
        </w:rPr>
        <w:t>.</w:t>
      </w:r>
    </w:p>
    <w:p w14:paraId="19F77B7D" w14:textId="103444BA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Nelle fasi successive all’aggiudicazione, gli obblighi del presente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Codice si intendono riferiti all’aggiudicatario, il quale avrà l’onere di pretenderne il rispetto anche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da parte dei subcontraenti. Per tale motivo sarà inserita apposita clausola nei contratti in ordine al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rispetto del Patto di Integrità e Codice di Comportamento, pena la mancata autorizzazione del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subappalto.</w:t>
      </w:r>
    </w:p>
    <w:p w14:paraId="4649205C" w14:textId="57CF3C2A" w:rsidR="00205BF6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9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. Violazioni del Patto di Integrità</w:t>
      </w:r>
    </w:p>
    <w:p w14:paraId="07E37FE1" w14:textId="7527335B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Nel caso di violazione delle norme riportate nel Patto di Integrità da parte dell’Operatore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Economico, sia in veste di concorrente, sia di aggiudicatario, potranno essere applicate, fatte salve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specifiche e ulteriori previsioni di legge, anche in via cumulativa, le seguenti sanzioni:</w:t>
      </w:r>
    </w:p>
    <w:p w14:paraId="3DAD8D04" w14:textId="5ADE977F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esclusione dalla procedura di affidamento;</w:t>
      </w:r>
    </w:p>
    <w:p w14:paraId="4607A7B9" w14:textId="5F7B4D09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revoca dell’aggiudicazione/risoluzione del contratto;</w:t>
      </w:r>
    </w:p>
    <w:p w14:paraId="2EBA32CF" w14:textId="00218F9E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incameramento della cauzione provvisoria di validità dell’offerta (art. 93 del D.Lgs. 50/2016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e ss.mm.ii.</w:t>
      </w:r>
      <w:r w:rsidRPr="00143D0F">
        <w:rPr>
          <w:rFonts w:ascii="Century Gothic" w:hAnsi="Century Gothic" w:cs="Times New Roman"/>
          <w:sz w:val="20"/>
          <w:szCs w:val="20"/>
        </w:rPr>
        <w:t>) e della cauzione definitiva per l’esecuzione del contratto (art. 103 del D.Lgs. 50/2016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e ss.mm.ii.</w:t>
      </w:r>
      <w:r w:rsidRPr="00143D0F">
        <w:rPr>
          <w:rFonts w:ascii="Century Gothic" w:hAnsi="Century Gothic" w:cs="Times New Roman"/>
          <w:sz w:val="20"/>
          <w:szCs w:val="20"/>
        </w:rPr>
        <w:t>);</w:t>
      </w:r>
    </w:p>
    <w:p w14:paraId="383BF76E" w14:textId="5A7B474A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esclusione dal partecipare alle gare indette dal Politecnico di Torino per tre anni;</w:t>
      </w:r>
    </w:p>
    <w:p w14:paraId="391F7B26" w14:textId="23B85C6E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nei casi previsti all’art. 7 commi 6 e 7: risoluzione di diritto del contratto (clausola risolutiva espressa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ex art. 1456 c.c., fatta salva la procedura prevista al comma 8 del medesimo articolo e all’art. 32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Legge 114/2014)</w:t>
      </w:r>
      <w:r w:rsidR="00E72322" w:rsidRPr="00143D0F">
        <w:rPr>
          <w:rFonts w:ascii="Century Gothic" w:hAnsi="Century Gothic" w:cs="Times New Roman"/>
          <w:sz w:val="20"/>
          <w:szCs w:val="20"/>
        </w:rPr>
        <w:t>.</w:t>
      </w:r>
    </w:p>
    <w:p w14:paraId="7576DDAB" w14:textId="21B2CC03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Nel caso di violazione del divieto previsto all’art.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8 del presente </w:t>
      </w:r>
      <w:r w:rsidR="00E72322" w:rsidRPr="00143D0F">
        <w:rPr>
          <w:rFonts w:ascii="Century Gothic" w:hAnsi="Century Gothic" w:cs="Times New Roman"/>
          <w:sz w:val="20"/>
          <w:szCs w:val="20"/>
        </w:rPr>
        <w:t>Atto</w:t>
      </w:r>
      <w:r w:rsidRPr="00143D0F">
        <w:rPr>
          <w:rFonts w:ascii="Century Gothic" w:hAnsi="Century Gothic" w:cs="Times New Roman"/>
          <w:sz w:val="20"/>
          <w:szCs w:val="20"/>
        </w:rPr>
        <w:t xml:space="preserve"> i contratti di lavoro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conclusi e gli incarichi conferiti sono nulli. L’operatore economico che ha concluso contratti 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conferito gli incarichi non può contrattare con l’Ateneo per i successivi tre anni e ha l’obbligo di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restituzione di eventuali compensi percepiti in esecuzione dell’accertamento illegittimo, fatte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salve l’applicazione delle ulteriori sanzioni sopra elencate.</w:t>
      </w:r>
    </w:p>
    <w:p w14:paraId="29FDAC90" w14:textId="36670063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Ogni controversia relativa all’interpretazione ed esecuzione del Patto d’integrità fra la stazione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appaltante e i concorrenti e tra gli stessi concorrenti sarà risolta dall’Autorità Giudiziaria del Foro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di Torino.</w:t>
      </w:r>
    </w:p>
    <w:p w14:paraId="03D1EC2E" w14:textId="1F6A37DC" w:rsidR="00205BF6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10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. Impegno all'osservanza del Patto di Integrità e durata</w:t>
      </w:r>
    </w:p>
    <w:p w14:paraId="670A5B8A" w14:textId="6B639E8D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bCs/>
          <w:sz w:val="20"/>
          <w:szCs w:val="20"/>
        </w:rPr>
        <w:t>1. Con la presentazione dell'offerta l’operatore economico si impegna al rispetto del</w:t>
      </w:r>
      <w:r w:rsidRPr="00143D0F">
        <w:rPr>
          <w:rFonts w:ascii="Century Gothic" w:hAnsi="Century Gothic" w:cs="Times New Roman"/>
          <w:sz w:val="20"/>
          <w:szCs w:val="20"/>
        </w:rPr>
        <w:t xml:space="preserve"> presente Patto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di Integrità.</w:t>
      </w:r>
    </w:p>
    <w:p w14:paraId="1366BBD7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>2. In ogni contratto sottoscritto fra il Politecnico di Torino e l'Appaltatore deve comunque essere attestata, da parte di quest' ultimo, la conoscenza e l'impegno a rispettare le norme del presente atto.</w:t>
      </w:r>
    </w:p>
    <w:p w14:paraId="3EF16D96" w14:textId="063A9A18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Il Presente Patto di Integrità e le sanzioni ad esso correlate resteranno in vigore fino alla completa</w:t>
      </w:r>
      <w:r w:rsidR="00EB3E74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esecuzione del contratto conseguente ad ogni singola procedura di affidamento.</w:t>
      </w:r>
    </w:p>
    <w:p w14:paraId="2E91A888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24FB2B7F" w14:textId="6C0ABA8A" w:rsidR="00205BF6" w:rsidRPr="00143D0F" w:rsidRDefault="00EF65F9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Luogo e </w:t>
      </w:r>
      <w:r w:rsidR="00205BF6" w:rsidRPr="00143D0F">
        <w:rPr>
          <w:rFonts w:ascii="Century Gothic" w:hAnsi="Century Gothic" w:cs="Times New Roman"/>
          <w:sz w:val="20"/>
          <w:szCs w:val="20"/>
        </w:rPr>
        <w:t>Data _______</w:t>
      </w:r>
      <w:r w:rsidRPr="00143D0F">
        <w:rPr>
          <w:rFonts w:ascii="Century Gothic" w:hAnsi="Century Gothic" w:cs="Times New Roman"/>
          <w:sz w:val="20"/>
          <w:szCs w:val="20"/>
        </w:rPr>
        <w:t>____</w:t>
      </w:r>
    </w:p>
    <w:p w14:paraId="64203A2B" w14:textId="1D8342A0" w:rsidR="00E72322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16DC92BD" w14:textId="77777777" w:rsidR="00CC5262" w:rsidRPr="00143D0F" w:rsidRDefault="00CC5262" w:rsidP="00C6267F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14:paraId="3C5D8010" w14:textId="67BB4896" w:rsidR="00A67392" w:rsidRPr="00143D0F" w:rsidRDefault="00A67392" w:rsidP="0054786D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143D0F">
        <w:rPr>
          <w:rFonts w:ascii="Century Gothic" w:hAnsi="Century Gothic" w:cs="Arial"/>
          <w:sz w:val="20"/>
          <w:szCs w:val="20"/>
        </w:rPr>
        <w:t>Documento sottoscritto digitalmente da:</w:t>
      </w:r>
    </w:p>
    <w:p w14:paraId="4F9FB131" w14:textId="77777777" w:rsidR="00A67392" w:rsidRPr="00143D0F" w:rsidRDefault="00A67392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</w:p>
    <w:p w14:paraId="52C0628E" w14:textId="26F613E2" w:rsidR="00205BF6" w:rsidRPr="00143D0F" w:rsidRDefault="00205BF6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Per il Politecnico di Torino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___________</w:t>
      </w:r>
    </w:p>
    <w:p w14:paraId="018F8700" w14:textId="77777777" w:rsidR="00E72322" w:rsidRPr="00143D0F" w:rsidRDefault="00E72322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</w:p>
    <w:p w14:paraId="3991BD00" w14:textId="4DCC4E38" w:rsidR="00205BF6" w:rsidRPr="00143D0F" w:rsidRDefault="00205BF6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Per l’Operatore economico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___________</w:t>
      </w:r>
    </w:p>
    <w:sectPr w:rsidR="00205BF6" w:rsidRPr="00143D0F" w:rsidSect="00EE7CC8">
      <w:footerReference w:type="default" r:id="rId11"/>
      <w:pgSz w:w="11906" w:h="16838"/>
      <w:pgMar w:top="1560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B9326" w14:textId="77777777" w:rsidR="00995968" w:rsidRDefault="00995968" w:rsidP="00995968">
      <w:pPr>
        <w:spacing w:after="0" w:line="240" w:lineRule="auto"/>
      </w:pPr>
      <w:r>
        <w:separator/>
      </w:r>
    </w:p>
  </w:endnote>
  <w:endnote w:type="continuationSeparator" w:id="0">
    <w:p w14:paraId="75F7BC61" w14:textId="77777777" w:rsidR="00995968" w:rsidRDefault="00995968" w:rsidP="0099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4712954"/>
      <w:docPartObj>
        <w:docPartGallery w:val="Page Numbers (Bottom of Page)"/>
        <w:docPartUnique/>
      </w:docPartObj>
    </w:sdtPr>
    <w:sdtEndPr/>
    <w:sdtContent>
      <w:p w14:paraId="76C879A0" w14:textId="01127340" w:rsidR="00995968" w:rsidRDefault="0099596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BD2F6E" w14:textId="77777777" w:rsidR="00995968" w:rsidRDefault="009959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666BE" w14:textId="77777777" w:rsidR="00995968" w:rsidRDefault="00995968" w:rsidP="00995968">
      <w:pPr>
        <w:spacing w:after="0" w:line="240" w:lineRule="auto"/>
      </w:pPr>
      <w:r>
        <w:separator/>
      </w:r>
    </w:p>
  </w:footnote>
  <w:footnote w:type="continuationSeparator" w:id="0">
    <w:p w14:paraId="21500E64" w14:textId="77777777" w:rsidR="00995968" w:rsidRDefault="00995968" w:rsidP="00995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200F0"/>
    <w:multiLevelType w:val="hybridMultilevel"/>
    <w:tmpl w:val="35F0C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88"/>
    <w:rsid w:val="00143D0F"/>
    <w:rsid w:val="001F74F3"/>
    <w:rsid w:val="00205BF6"/>
    <w:rsid w:val="00234334"/>
    <w:rsid w:val="00282C61"/>
    <w:rsid w:val="002D26CB"/>
    <w:rsid w:val="00303201"/>
    <w:rsid w:val="003569EA"/>
    <w:rsid w:val="003A4F15"/>
    <w:rsid w:val="003A5FA5"/>
    <w:rsid w:val="003F7585"/>
    <w:rsid w:val="00423A88"/>
    <w:rsid w:val="0042403D"/>
    <w:rsid w:val="00461401"/>
    <w:rsid w:val="0046206A"/>
    <w:rsid w:val="004C51CB"/>
    <w:rsid w:val="004E58C3"/>
    <w:rsid w:val="0054786D"/>
    <w:rsid w:val="00803597"/>
    <w:rsid w:val="008211EC"/>
    <w:rsid w:val="008252EE"/>
    <w:rsid w:val="00995968"/>
    <w:rsid w:val="00A13A3D"/>
    <w:rsid w:val="00A67392"/>
    <w:rsid w:val="00B628B9"/>
    <w:rsid w:val="00B76396"/>
    <w:rsid w:val="00C6267F"/>
    <w:rsid w:val="00C832DE"/>
    <w:rsid w:val="00C84CEA"/>
    <w:rsid w:val="00CC5262"/>
    <w:rsid w:val="00D27DEE"/>
    <w:rsid w:val="00D35499"/>
    <w:rsid w:val="00D97999"/>
    <w:rsid w:val="00DA2D2C"/>
    <w:rsid w:val="00DA68E0"/>
    <w:rsid w:val="00DE2A90"/>
    <w:rsid w:val="00E72322"/>
    <w:rsid w:val="00EB3E74"/>
    <w:rsid w:val="00EE4219"/>
    <w:rsid w:val="00EE7CC8"/>
    <w:rsid w:val="00EF65F9"/>
    <w:rsid w:val="00F662AE"/>
    <w:rsid w:val="00F7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4D70"/>
  <w15:chartTrackingRefBased/>
  <w15:docId w15:val="{789FE0A8-8968-4375-9CF4-7D7D2A8F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05B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5BF6"/>
  </w:style>
  <w:style w:type="paragraph" w:styleId="Paragrafoelenco">
    <w:name w:val="List Paragraph"/>
    <w:basedOn w:val="Normale"/>
    <w:uiPriority w:val="34"/>
    <w:qFormat/>
    <w:rsid w:val="003032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40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95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968"/>
  </w:style>
  <w:style w:type="paragraph" w:styleId="Pidipagina">
    <w:name w:val="footer"/>
    <w:basedOn w:val="Normale"/>
    <w:link w:val="PidipaginaCarattere"/>
    <w:uiPriority w:val="99"/>
    <w:unhideWhenUsed/>
    <w:rsid w:val="00995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35B9BA9013D240A2551D6F1509D8AE" ma:contentTypeVersion="14" ma:contentTypeDescription="Creare un nuovo documento." ma:contentTypeScope="" ma:versionID="4acfb086d81f4c00460220998c4d6631">
  <xsd:schema xmlns:xsd="http://www.w3.org/2001/XMLSchema" xmlns:xs="http://www.w3.org/2001/XMLSchema" xmlns:p="http://schemas.microsoft.com/office/2006/metadata/properties" xmlns:ns1="http://schemas.microsoft.com/sharepoint/v3" xmlns:ns2="1558884e-7315-4b89-9a95-c0d023694e54" xmlns:ns3="41f967e6-303a-4dfc-94d8-2aec3322471f" targetNamespace="http://schemas.microsoft.com/office/2006/metadata/properties" ma:root="true" ma:fieldsID="a160048a81165d1a7daa5b8fdf32e1fb" ns1:_="" ns2:_="" ns3:_="">
    <xsd:import namespace="http://schemas.microsoft.com/sharepoint/v3"/>
    <xsd:import namespace="1558884e-7315-4b89-9a95-c0d023694e54"/>
    <xsd:import namespace="41f967e6-303a-4dfc-94d8-2aec332247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8884e-7315-4b89-9a95-c0d023694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967e6-303a-4dfc-94d8-2aec33224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E6FE2-D2C5-49A1-9603-FEB84DCA4F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31972D-8E67-4DCE-9D89-4B4BF9967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58884e-7315-4b89-9a95-c0d023694e54"/>
    <ds:schemaRef ds:uri="41f967e6-303a-4dfc-94d8-2aec33224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80C2D4-14A7-412E-BA4C-4AC92AA0F6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ED3E824-A301-412F-BBA6-AF45BAFE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AGRIESTI  STEFANIA</dc:creator>
  <cp:keywords/>
  <dc:description/>
  <cp:lastModifiedBy>Anna Maria  Glorioso</cp:lastModifiedBy>
  <cp:revision>35</cp:revision>
  <cp:lastPrinted>2020-08-24T09:16:00Z</cp:lastPrinted>
  <dcterms:created xsi:type="dcterms:W3CDTF">2020-08-07T14:19:00Z</dcterms:created>
  <dcterms:modified xsi:type="dcterms:W3CDTF">2023-03-23T14:42:00Z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0x0101001B35B9BA9013D240A2551D6F1509D8AE</vt:lpwstr>
  </property>
</Properties>
</file>